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2D" w:rsidRPr="00392411" w:rsidRDefault="00A0272D" w:rsidP="00A0272D">
      <w:pPr>
        <w:tabs>
          <w:tab w:val="left" w:pos="4140"/>
        </w:tabs>
        <w:spacing w:before="100" w:beforeAutospacing="1" w:after="100" w:afterAutospacing="1"/>
        <w:jc w:val="center"/>
        <w:rPr>
          <w:rFonts w:ascii="Tahoma" w:hAnsi="Tahoma" w:cs="Tahoma"/>
        </w:rPr>
      </w:pPr>
      <w:r w:rsidRPr="00392411">
        <w:rPr>
          <w:rFonts w:ascii="Tahoma" w:hAnsi="Tahoma" w:cs="Tahoma"/>
          <w:b/>
          <w:bCs/>
          <w:sz w:val="27"/>
        </w:rPr>
        <w:t>EQUAL OPPORTUNITY/AFFIRMATIVE ACTION; LEGAL BASIS</w:t>
      </w:r>
    </w:p>
    <w:tbl>
      <w:tblPr>
        <w:tblW w:w="13068" w:type="dxa"/>
        <w:tblLayout w:type="fixed"/>
        <w:tblLook w:val="0000"/>
      </w:tblPr>
      <w:tblGrid>
        <w:gridCol w:w="3258"/>
        <w:gridCol w:w="2340"/>
        <w:gridCol w:w="1440"/>
        <w:gridCol w:w="1530"/>
        <w:gridCol w:w="1350"/>
        <w:gridCol w:w="3150"/>
      </w:tblGrid>
      <w:tr w:rsidR="00A0272D" w:rsidRPr="00F8717C" w:rsidTr="00B90BA9">
        <w:trPr>
          <w:cantSplit/>
          <w:trHeight w:val="1134"/>
          <w:tblHeader/>
        </w:trPr>
        <w:tc>
          <w:tcPr>
            <w:tcW w:w="3258" w:type="dxa"/>
            <w:shd w:val="clear" w:color="auto" w:fill="000080"/>
            <w:vAlign w:val="center"/>
          </w:tcPr>
          <w:p w:rsidR="00A0272D" w:rsidRPr="00F8717C" w:rsidRDefault="00A0272D" w:rsidP="00B90BA9">
            <w:pPr>
              <w:keepNext/>
              <w:ind w:right="2313"/>
              <w:jc w:val="center"/>
              <w:outlineLvl w:val="0"/>
              <w:rPr>
                <w:b/>
                <w:sz w:val="18"/>
                <w:szCs w:val="18"/>
              </w:rPr>
            </w:pPr>
            <w:r w:rsidRPr="00F8717C">
              <w:rPr>
                <w:b/>
                <w:color w:val="FFFFFF"/>
                <w:sz w:val="18"/>
                <w:szCs w:val="18"/>
              </w:rPr>
              <w:t>L</w:t>
            </w:r>
            <w:r>
              <w:rPr>
                <w:b/>
                <w:color w:val="FFFFFF"/>
                <w:sz w:val="18"/>
                <w:szCs w:val="18"/>
              </w:rPr>
              <w:t>AW</w:t>
            </w:r>
          </w:p>
        </w:tc>
        <w:tc>
          <w:tcPr>
            <w:tcW w:w="2340" w:type="dxa"/>
            <w:shd w:val="clear" w:color="auto" w:fill="000080"/>
            <w:vAlign w:val="center"/>
          </w:tcPr>
          <w:p w:rsidR="00A0272D" w:rsidRPr="00F8717C" w:rsidRDefault="00A0272D" w:rsidP="00B90BA9">
            <w:pPr>
              <w:jc w:val="center"/>
              <w:rPr>
                <w:b/>
                <w:color w:val="FFFFFF"/>
                <w:sz w:val="18"/>
                <w:szCs w:val="18"/>
              </w:rPr>
            </w:pPr>
            <w:r w:rsidRPr="00F8717C">
              <w:rPr>
                <w:b/>
                <w:color w:val="FFFFFF"/>
                <w:sz w:val="18"/>
                <w:szCs w:val="18"/>
              </w:rPr>
              <w:t>MAJOR PROVISIONS</w:t>
            </w:r>
          </w:p>
        </w:tc>
        <w:tc>
          <w:tcPr>
            <w:tcW w:w="1440" w:type="dxa"/>
            <w:shd w:val="clear" w:color="auto" w:fill="000080"/>
            <w:vAlign w:val="center"/>
          </w:tcPr>
          <w:p w:rsidR="00A0272D" w:rsidRPr="00F8717C" w:rsidRDefault="00A0272D" w:rsidP="00B90BA9">
            <w:pPr>
              <w:jc w:val="center"/>
              <w:rPr>
                <w:b/>
                <w:color w:val="FFFFFF"/>
                <w:sz w:val="18"/>
                <w:szCs w:val="18"/>
              </w:rPr>
            </w:pPr>
            <w:r w:rsidRPr="00F8717C">
              <w:rPr>
                <w:b/>
                <w:color w:val="FFFFFF"/>
                <w:sz w:val="18"/>
                <w:szCs w:val="18"/>
              </w:rPr>
              <w:t>BASIS OF DISCRIMINATION COVERED</w:t>
            </w:r>
          </w:p>
        </w:tc>
        <w:tc>
          <w:tcPr>
            <w:tcW w:w="1530" w:type="dxa"/>
            <w:shd w:val="clear" w:color="auto" w:fill="000080"/>
            <w:vAlign w:val="center"/>
          </w:tcPr>
          <w:p w:rsidR="00A0272D" w:rsidRPr="00F8717C" w:rsidRDefault="00A0272D" w:rsidP="00B90BA9">
            <w:pPr>
              <w:jc w:val="center"/>
              <w:rPr>
                <w:b/>
                <w:color w:val="FFFFFF"/>
                <w:sz w:val="18"/>
                <w:szCs w:val="18"/>
              </w:rPr>
            </w:pPr>
            <w:r w:rsidRPr="00F8717C">
              <w:rPr>
                <w:b/>
                <w:color w:val="FFFFFF"/>
                <w:sz w:val="18"/>
                <w:szCs w:val="18"/>
              </w:rPr>
              <w:t>WHO MUST COMPLY</w:t>
            </w:r>
          </w:p>
        </w:tc>
        <w:tc>
          <w:tcPr>
            <w:tcW w:w="1350" w:type="dxa"/>
            <w:shd w:val="clear" w:color="auto" w:fill="000080"/>
            <w:vAlign w:val="center"/>
          </w:tcPr>
          <w:p w:rsidR="00A0272D" w:rsidRPr="00F8717C" w:rsidRDefault="00A0272D" w:rsidP="00B90BA9">
            <w:pPr>
              <w:jc w:val="center"/>
              <w:rPr>
                <w:b/>
                <w:color w:val="FFFFFF"/>
                <w:sz w:val="18"/>
                <w:szCs w:val="18"/>
              </w:rPr>
            </w:pPr>
            <w:r w:rsidRPr="00F8717C">
              <w:rPr>
                <w:b/>
                <w:color w:val="FFFFFF"/>
                <w:sz w:val="18"/>
                <w:szCs w:val="18"/>
              </w:rPr>
              <w:t>ENFORCING AGENCY</w:t>
            </w:r>
          </w:p>
        </w:tc>
        <w:tc>
          <w:tcPr>
            <w:tcW w:w="3150" w:type="dxa"/>
            <w:shd w:val="clear" w:color="auto" w:fill="000080"/>
            <w:vAlign w:val="center"/>
          </w:tcPr>
          <w:p w:rsidR="00A0272D" w:rsidRPr="00F8717C" w:rsidRDefault="00A0272D" w:rsidP="00B90BA9">
            <w:pPr>
              <w:jc w:val="center"/>
              <w:rPr>
                <w:b/>
                <w:color w:val="FFFFFF"/>
                <w:sz w:val="18"/>
                <w:szCs w:val="18"/>
              </w:rPr>
            </w:pPr>
            <w:r w:rsidRPr="00F8717C">
              <w:rPr>
                <w:b/>
                <w:color w:val="FFFFFF"/>
                <w:sz w:val="18"/>
                <w:szCs w:val="18"/>
              </w:rPr>
              <w:t>METHOD ENFORCEMENT</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p>
        </w:tc>
        <w:tc>
          <w:tcPr>
            <w:tcW w:w="1350" w:type="dxa"/>
          </w:tcPr>
          <w:p w:rsidR="00A0272D" w:rsidRPr="00F8717C" w:rsidRDefault="00A0272D" w:rsidP="00B90BA9">
            <w:pPr>
              <w:rPr>
                <w:sz w:val="18"/>
                <w:szCs w:val="18"/>
              </w:rPr>
            </w:pPr>
          </w:p>
        </w:tc>
        <w:tc>
          <w:tcPr>
            <w:tcW w:w="3150" w:type="dxa"/>
          </w:tcPr>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Title VI of Civil Rights Act of 1964 (as amended)</w:t>
            </w:r>
          </w:p>
          <w:p w:rsidR="00A0272D" w:rsidRPr="00F8717C" w:rsidRDefault="00A0272D" w:rsidP="00B90BA9">
            <w:pPr>
              <w:rPr>
                <w:sz w:val="18"/>
                <w:szCs w:val="18"/>
              </w:rPr>
            </w:pPr>
            <w:hyperlink r:id="rId4" w:history="1">
              <w:r w:rsidRPr="00F8717C">
                <w:rPr>
                  <w:color w:val="0000FF"/>
                  <w:sz w:val="18"/>
                  <w:szCs w:val="18"/>
                  <w:u w:val="single"/>
                </w:rPr>
                <w:t>http://www</w:t>
              </w:r>
              <w:r w:rsidRPr="00F8717C">
                <w:rPr>
                  <w:color w:val="0000FF"/>
                  <w:sz w:val="18"/>
                  <w:szCs w:val="18"/>
                  <w:u w:val="single"/>
                </w:rPr>
                <w:t>.</w:t>
              </w:r>
              <w:r w:rsidRPr="00F8717C">
                <w:rPr>
                  <w:color w:val="0000FF"/>
                  <w:sz w:val="18"/>
                  <w:szCs w:val="18"/>
                  <w:u w:val="single"/>
                </w:rPr>
                <w:t>ed.gov/policy/rights/</w:t>
              </w:r>
              <w:r w:rsidRPr="00F8717C">
                <w:rPr>
                  <w:color w:val="0000FF"/>
                  <w:sz w:val="18"/>
                  <w:szCs w:val="18"/>
                  <w:u w:val="single"/>
                </w:rPr>
                <w:br/>
              </w:r>
              <w:proofErr w:type="spellStart"/>
              <w:r w:rsidRPr="00F8717C">
                <w:rPr>
                  <w:color w:val="0000FF"/>
                  <w:sz w:val="18"/>
                  <w:szCs w:val="18"/>
                  <w:u w:val="single"/>
                </w:rPr>
                <w:t>guid</w:t>
              </w:r>
              <w:proofErr w:type="spellEnd"/>
              <w:r w:rsidRPr="00F8717C">
                <w:rPr>
                  <w:color w:val="0000FF"/>
                  <w:sz w:val="18"/>
                  <w:szCs w:val="18"/>
                  <w:u w:val="single"/>
                </w:rPr>
                <w:t>/</w:t>
              </w:r>
              <w:proofErr w:type="spellStart"/>
              <w:r w:rsidRPr="00F8717C">
                <w:rPr>
                  <w:color w:val="0000FF"/>
                  <w:sz w:val="18"/>
                  <w:szCs w:val="18"/>
                  <w:u w:val="single"/>
                </w:rPr>
                <w:t>o</w:t>
              </w:r>
              <w:r w:rsidRPr="00F8717C">
                <w:rPr>
                  <w:color w:val="0000FF"/>
                  <w:sz w:val="18"/>
                  <w:szCs w:val="18"/>
                  <w:u w:val="single"/>
                </w:rPr>
                <w:t>c</w:t>
              </w:r>
              <w:r w:rsidRPr="00F8717C">
                <w:rPr>
                  <w:color w:val="0000FF"/>
                  <w:sz w:val="18"/>
                  <w:szCs w:val="18"/>
                  <w:u w:val="single"/>
                </w:rPr>
                <w:t>r</w:t>
              </w:r>
              <w:proofErr w:type="spellEnd"/>
              <w:r w:rsidRPr="00F8717C">
                <w:rPr>
                  <w:color w:val="0000FF"/>
                  <w:sz w:val="18"/>
                  <w:szCs w:val="18"/>
                  <w:u w:val="single"/>
                </w:rPr>
                <w:t>/raceoverview.html</w:t>
              </w:r>
            </w:hyperlink>
          </w:p>
        </w:tc>
        <w:tc>
          <w:tcPr>
            <w:tcW w:w="2340" w:type="dxa"/>
          </w:tcPr>
          <w:p w:rsidR="00A0272D" w:rsidRPr="00F8717C" w:rsidRDefault="00A0272D" w:rsidP="00B90BA9">
            <w:pPr>
              <w:rPr>
                <w:sz w:val="18"/>
                <w:szCs w:val="18"/>
              </w:rPr>
            </w:pPr>
            <w:r w:rsidRPr="00F8717C">
              <w:rPr>
                <w:sz w:val="18"/>
                <w:szCs w:val="18"/>
              </w:rPr>
              <w:t>Prohibits discrimination in programs or activities which receive federal financial assistance</w:t>
            </w:r>
          </w:p>
        </w:tc>
        <w:tc>
          <w:tcPr>
            <w:tcW w:w="1440" w:type="dxa"/>
          </w:tcPr>
          <w:p w:rsidR="00A0272D" w:rsidRPr="00F8717C" w:rsidRDefault="00A0272D" w:rsidP="00B90BA9">
            <w:pPr>
              <w:rPr>
                <w:sz w:val="18"/>
                <w:szCs w:val="18"/>
              </w:rPr>
            </w:pPr>
            <w:r w:rsidRPr="00F8717C">
              <w:rPr>
                <w:sz w:val="18"/>
                <w:szCs w:val="18"/>
              </w:rPr>
              <w:t>Race, color or national origin</w:t>
            </w:r>
          </w:p>
        </w:tc>
        <w:tc>
          <w:tcPr>
            <w:tcW w:w="1530" w:type="dxa"/>
          </w:tcPr>
          <w:p w:rsidR="00A0272D" w:rsidRPr="00F8717C" w:rsidRDefault="00A0272D" w:rsidP="00B90BA9">
            <w:pPr>
              <w:rPr>
                <w:sz w:val="18"/>
                <w:szCs w:val="18"/>
              </w:rPr>
            </w:pPr>
            <w:r w:rsidRPr="00F8717C">
              <w:rPr>
                <w:sz w:val="18"/>
                <w:szCs w:val="18"/>
              </w:rPr>
              <w:t xml:space="preserve">Recipients of federal financial assistance </w:t>
            </w:r>
          </w:p>
        </w:tc>
        <w:tc>
          <w:tcPr>
            <w:tcW w:w="1350" w:type="dxa"/>
          </w:tcPr>
          <w:p w:rsidR="00A0272D" w:rsidRPr="00F8717C" w:rsidRDefault="00A0272D" w:rsidP="00B90BA9">
            <w:pPr>
              <w:rPr>
                <w:sz w:val="18"/>
                <w:szCs w:val="18"/>
              </w:rPr>
            </w:pPr>
            <w:r w:rsidRPr="00F8717C">
              <w:rPr>
                <w:sz w:val="18"/>
                <w:szCs w:val="18"/>
              </w:rPr>
              <w:t>Department of Education, Office of Civil Rights</w:t>
            </w:r>
          </w:p>
        </w:tc>
        <w:tc>
          <w:tcPr>
            <w:tcW w:w="3150" w:type="dxa"/>
          </w:tcPr>
          <w:p w:rsidR="00A0272D" w:rsidRPr="00F8717C" w:rsidRDefault="00A0272D" w:rsidP="00B90BA9">
            <w:pPr>
              <w:rPr>
                <w:sz w:val="18"/>
                <w:szCs w:val="18"/>
              </w:rPr>
            </w:pPr>
            <w:r w:rsidRPr="00F8717C">
              <w:rPr>
                <w:sz w:val="18"/>
                <w:szCs w:val="18"/>
              </w:rPr>
              <w:t>A complaint may be filed with the Office of Civil Rights</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p>
        </w:tc>
        <w:tc>
          <w:tcPr>
            <w:tcW w:w="1350" w:type="dxa"/>
          </w:tcPr>
          <w:p w:rsidR="00A0272D" w:rsidRPr="00F8717C" w:rsidRDefault="00A0272D" w:rsidP="00B90BA9">
            <w:pPr>
              <w:rPr>
                <w:sz w:val="18"/>
                <w:szCs w:val="18"/>
              </w:rPr>
            </w:pPr>
          </w:p>
        </w:tc>
        <w:tc>
          <w:tcPr>
            <w:tcW w:w="3150" w:type="dxa"/>
          </w:tcPr>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Title VII of Civil Rights Act of 1964 (as amended)</w:t>
            </w:r>
          </w:p>
          <w:p w:rsidR="00A0272D" w:rsidRPr="00F8717C" w:rsidRDefault="00A0272D" w:rsidP="00B90BA9">
            <w:pPr>
              <w:rPr>
                <w:sz w:val="18"/>
                <w:szCs w:val="18"/>
              </w:rPr>
            </w:pPr>
            <w:hyperlink r:id="rId5" w:history="1">
              <w:r w:rsidRPr="00F8717C">
                <w:rPr>
                  <w:color w:val="0000FF"/>
                  <w:sz w:val="18"/>
                  <w:szCs w:val="18"/>
                  <w:u w:val="single"/>
                </w:rPr>
                <w:t>http://www.ee</w:t>
              </w:r>
              <w:r w:rsidRPr="00F8717C">
                <w:rPr>
                  <w:color w:val="0000FF"/>
                  <w:sz w:val="18"/>
                  <w:szCs w:val="18"/>
                  <w:u w:val="single"/>
                </w:rPr>
                <w:t>o</w:t>
              </w:r>
              <w:r w:rsidRPr="00F8717C">
                <w:rPr>
                  <w:color w:val="0000FF"/>
                  <w:sz w:val="18"/>
                  <w:szCs w:val="18"/>
                  <w:u w:val="single"/>
                </w:rPr>
                <w:t>c.gov/policy/vii.html</w:t>
              </w:r>
            </w:hyperlink>
          </w:p>
        </w:tc>
        <w:tc>
          <w:tcPr>
            <w:tcW w:w="2340" w:type="dxa"/>
          </w:tcPr>
          <w:p w:rsidR="00A0272D" w:rsidRPr="00F8717C" w:rsidRDefault="00A0272D" w:rsidP="00B90BA9">
            <w:pPr>
              <w:rPr>
                <w:sz w:val="18"/>
                <w:szCs w:val="18"/>
              </w:rPr>
            </w:pPr>
            <w:r w:rsidRPr="00F8717C">
              <w:rPr>
                <w:sz w:val="18"/>
                <w:szCs w:val="18"/>
              </w:rPr>
              <w:t>Prohibits discrimination in employment</w:t>
            </w:r>
          </w:p>
        </w:tc>
        <w:tc>
          <w:tcPr>
            <w:tcW w:w="1440" w:type="dxa"/>
          </w:tcPr>
          <w:p w:rsidR="00A0272D" w:rsidRPr="00F8717C" w:rsidRDefault="00A0272D" w:rsidP="00B90BA9">
            <w:pPr>
              <w:rPr>
                <w:sz w:val="18"/>
                <w:szCs w:val="18"/>
              </w:rPr>
            </w:pPr>
            <w:r w:rsidRPr="00F8717C">
              <w:rPr>
                <w:sz w:val="18"/>
                <w:szCs w:val="18"/>
              </w:rPr>
              <w:t>Race, sex, color, national origin, and religion</w:t>
            </w:r>
          </w:p>
        </w:tc>
        <w:tc>
          <w:tcPr>
            <w:tcW w:w="1530" w:type="dxa"/>
          </w:tcPr>
          <w:p w:rsidR="00A0272D" w:rsidRPr="00F8717C" w:rsidRDefault="00A0272D" w:rsidP="00B90BA9">
            <w:pPr>
              <w:rPr>
                <w:sz w:val="18"/>
                <w:szCs w:val="18"/>
              </w:rPr>
            </w:pPr>
            <w:r w:rsidRPr="00F8717C">
              <w:rPr>
                <w:sz w:val="18"/>
                <w:szCs w:val="18"/>
              </w:rPr>
              <w:t>Employers of 15 or more persons; employment agencies; labor organizations</w:t>
            </w:r>
          </w:p>
        </w:tc>
        <w:tc>
          <w:tcPr>
            <w:tcW w:w="1350" w:type="dxa"/>
          </w:tcPr>
          <w:p w:rsidR="00A0272D" w:rsidRPr="00F8717C" w:rsidRDefault="00A0272D" w:rsidP="00B90BA9">
            <w:pPr>
              <w:rPr>
                <w:sz w:val="18"/>
                <w:szCs w:val="18"/>
              </w:rPr>
            </w:pPr>
            <w:r w:rsidRPr="00F8717C">
              <w:rPr>
                <w:sz w:val="18"/>
                <w:szCs w:val="18"/>
              </w:rPr>
              <w:t>Equal Employment Opportunity Commission (EEOC)</w:t>
            </w:r>
          </w:p>
        </w:tc>
        <w:tc>
          <w:tcPr>
            <w:tcW w:w="3150" w:type="dxa"/>
          </w:tcPr>
          <w:p w:rsidR="00A0272D" w:rsidRPr="00F8717C" w:rsidRDefault="00A0272D" w:rsidP="00B90BA9">
            <w:pPr>
              <w:rPr>
                <w:sz w:val="18"/>
                <w:szCs w:val="18"/>
              </w:rPr>
            </w:pPr>
            <w:r w:rsidRPr="00F8717C">
              <w:rPr>
                <w:sz w:val="18"/>
                <w:szCs w:val="18"/>
              </w:rPr>
              <w:t>A complaint may be filed with EEOC by an aggrieved applicant or employee, or any person, agency or organization on behalf of a person claiming to be aggrieved</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p>
        </w:tc>
        <w:tc>
          <w:tcPr>
            <w:tcW w:w="1350" w:type="dxa"/>
          </w:tcPr>
          <w:p w:rsidR="00A0272D" w:rsidRPr="00F8717C" w:rsidRDefault="00A0272D" w:rsidP="00B90BA9">
            <w:pPr>
              <w:rPr>
                <w:sz w:val="18"/>
                <w:szCs w:val="18"/>
              </w:rPr>
            </w:pPr>
          </w:p>
        </w:tc>
        <w:tc>
          <w:tcPr>
            <w:tcW w:w="3150" w:type="dxa"/>
          </w:tcPr>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Title IX of Education Amendments of 1972</w:t>
            </w:r>
          </w:p>
          <w:p w:rsidR="00A0272D" w:rsidRPr="00F8717C" w:rsidRDefault="00A0272D" w:rsidP="00B90BA9">
            <w:pPr>
              <w:rPr>
                <w:sz w:val="18"/>
                <w:szCs w:val="18"/>
              </w:rPr>
            </w:pPr>
            <w:hyperlink r:id="rId6" w:history="1">
              <w:r w:rsidRPr="00F8717C">
                <w:rPr>
                  <w:color w:val="0000FF"/>
                  <w:sz w:val="18"/>
                  <w:szCs w:val="18"/>
                  <w:u w:val="single"/>
                </w:rPr>
                <w:t>http://www.ed.</w:t>
              </w:r>
              <w:r w:rsidRPr="00F8717C">
                <w:rPr>
                  <w:color w:val="0000FF"/>
                  <w:sz w:val="18"/>
                  <w:szCs w:val="18"/>
                  <w:u w:val="single"/>
                </w:rPr>
                <w:t>g</w:t>
              </w:r>
              <w:r w:rsidRPr="00F8717C">
                <w:rPr>
                  <w:color w:val="0000FF"/>
                  <w:sz w:val="18"/>
                  <w:szCs w:val="18"/>
                  <w:u w:val="single"/>
                </w:rPr>
                <w:t>ov/policy/rights/</w:t>
              </w:r>
              <w:r w:rsidRPr="00F8717C">
                <w:rPr>
                  <w:color w:val="0000FF"/>
                  <w:sz w:val="18"/>
                  <w:szCs w:val="18"/>
                  <w:u w:val="single"/>
                </w:rPr>
                <w:br/>
              </w:r>
              <w:proofErr w:type="spellStart"/>
              <w:r w:rsidRPr="00F8717C">
                <w:rPr>
                  <w:color w:val="0000FF"/>
                  <w:sz w:val="18"/>
                  <w:szCs w:val="18"/>
                  <w:u w:val="single"/>
                </w:rPr>
                <w:t>reg</w:t>
              </w:r>
              <w:proofErr w:type="spellEnd"/>
              <w:r w:rsidRPr="00F8717C">
                <w:rPr>
                  <w:color w:val="0000FF"/>
                  <w:sz w:val="18"/>
                  <w:szCs w:val="18"/>
                  <w:u w:val="single"/>
                </w:rPr>
                <w:t>/</w:t>
              </w:r>
              <w:proofErr w:type="spellStart"/>
              <w:r w:rsidRPr="00F8717C">
                <w:rPr>
                  <w:color w:val="0000FF"/>
                  <w:sz w:val="18"/>
                  <w:szCs w:val="18"/>
                  <w:u w:val="single"/>
                </w:rPr>
                <w:t>ocr</w:t>
              </w:r>
              <w:proofErr w:type="spellEnd"/>
              <w:r w:rsidRPr="00F8717C">
                <w:rPr>
                  <w:color w:val="0000FF"/>
                  <w:sz w:val="18"/>
                  <w:szCs w:val="18"/>
                  <w:u w:val="single"/>
                </w:rPr>
                <w:t>/edlite-34cfr106.html</w:t>
              </w:r>
            </w:hyperlink>
          </w:p>
        </w:tc>
        <w:tc>
          <w:tcPr>
            <w:tcW w:w="2340" w:type="dxa"/>
          </w:tcPr>
          <w:p w:rsidR="00A0272D" w:rsidRPr="00F8717C" w:rsidRDefault="00A0272D" w:rsidP="00B90BA9">
            <w:pPr>
              <w:rPr>
                <w:sz w:val="18"/>
                <w:szCs w:val="18"/>
              </w:rPr>
            </w:pPr>
            <w:r w:rsidRPr="00F8717C">
              <w:rPr>
                <w:sz w:val="18"/>
                <w:szCs w:val="18"/>
              </w:rPr>
              <w:t>Prohibits discrimination on the basis of sex in education programs or activities</w:t>
            </w:r>
          </w:p>
        </w:tc>
        <w:tc>
          <w:tcPr>
            <w:tcW w:w="1440" w:type="dxa"/>
          </w:tcPr>
          <w:p w:rsidR="00A0272D" w:rsidRPr="00F8717C" w:rsidRDefault="00A0272D" w:rsidP="00B90BA9">
            <w:pPr>
              <w:rPr>
                <w:sz w:val="18"/>
                <w:szCs w:val="18"/>
              </w:rPr>
            </w:pPr>
            <w:r w:rsidRPr="00F8717C">
              <w:rPr>
                <w:sz w:val="18"/>
                <w:szCs w:val="18"/>
              </w:rPr>
              <w:t>Sex</w:t>
            </w:r>
          </w:p>
        </w:tc>
        <w:tc>
          <w:tcPr>
            <w:tcW w:w="1530" w:type="dxa"/>
          </w:tcPr>
          <w:p w:rsidR="00A0272D" w:rsidRPr="00F8717C" w:rsidRDefault="00A0272D" w:rsidP="00B90BA9">
            <w:pPr>
              <w:rPr>
                <w:sz w:val="18"/>
                <w:szCs w:val="18"/>
              </w:rPr>
            </w:pPr>
            <w:r w:rsidRPr="00F8717C">
              <w:rPr>
                <w:sz w:val="18"/>
                <w:szCs w:val="18"/>
              </w:rPr>
              <w:t>Recipients of federal financial assistance</w:t>
            </w:r>
          </w:p>
        </w:tc>
        <w:tc>
          <w:tcPr>
            <w:tcW w:w="1350" w:type="dxa"/>
          </w:tcPr>
          <w:p w:rsidR="00A0272D" w:rsidRPr="00F8717C" w:rsidRDefault="00A0272D" w:rsidP="00B90BA9">
            <w:pPr>
              <w:rPr>
                <w:sz w:val="18"/>
                <w:szCs w:val="18"/>
              </w:rPr>
            </w:pPr>
            <w:r w:rsidRPr="00F8717C">
              <w:rPr>
                <w:sz w:val="18"/>
                <w:szCs w:val="18"/>
              </w:rPr>
              <w:t>Department of Education, Office of Civil Rights</w:t>
            </w:r>
          </w:p>
        </w:tc>
        <w:tc>
          <w:tcPr>
            <w:tcW w:w="3150" w:type="dxa"/>
          </w:tcPr>
          <w:p w:rsidR="00A0272D" w:rsidRPr="00F8717C" w:rsidRDefault="00A0272D" w:rsidP="00B90BA9">
            <w:pPr>
              <w:rPr>
                <w:sz w:val="18"/>
                <w:szCs w:val="18"/>
              </w:rPr>
            </w:pPr>
            <w:r w:rsidRPr="00F8717C">
              <w:rPr>
                <w:sz w:val="18"/>
                <w:szCs w:val="18"/>
              </w:rPr>
              <w:t>Periodic compliance reviews; a complaint may be filed with the Office of Civil Rights</w:t>
            </w:r>
          </w:p>
        </w:tc>
      </w:tr>
      <w:tr w:rsidR="00A0272D" w:rsidRPr="00F8717C" w:rsidTr="00B90BA9">
        <w:trPr>
          <w:cantSplit/>
        </w:trPr>
        <w:tc>
          <w:tcPr>
            <w:tcW w:w="3258" w:type="dxa"/>
          </w:tcPr>
          <w:p w:rsidR="00A0272D" w:rsidRDefault="00A0272D" w:rsidP="00B90BA9">
            <w:pPr>
              <w:rPr>
                <w:sz w:val="18"/>
                <w:szCs w:val="18"/>
              </w:rPr>
            </w:pPr>
            <w:r w:rsidRPr="00F8717C">
              <w:rPr>
                <w:sz w:val="18"/>
                <w:szCs w:val="18"/>
              </w:rPr>
              <w:t>Executive Order 11246 of 1965 (as amended)</w:t>
            </w:r>
          </w:p>
          <w:p w:rsidR="00F54474" w:rsidRPr="00F8717C" w:rsidRDefault="00F54474" w:rsidP="00F54474">
            <w:pPr>
              <w:rPr>
                <w:sz w:val="18"/>
                <w:szCs w:val="18"/>
              </w:rPr>
            </w:pPr>
            <w:hyperlink r:id="rId7" w:history="1">
              <w:r w:rsidRPr="0011555D">
                <w:rPr>
                  <w:rStyle w:val="Hyperlink"/>
                  <w:rFonts w:cstheme="minorBidi"/>
                  <w:sz w:val="18"/>
                  <w:szCs w:val="18"/>
                </w:rPr>
                <w:t>http://www.dol.gov/compliance/laws/comp-eeo.htm</w:t>
              </w:r>
            </w:hyperlink>
            <w:r>
              <w:rPr>
                <w:sz w:val="18"/>
                <w:szCs w:val="18"/>
              </w:rPr>
              <w:t xml:space="preserve"> </w:t>
            </w:r>
          </w:p>
        </w:tc>
        <w:tc>
          <w:tcPr>
            <w:tcW w:w="2340" w:type="dxa"/>
          </w:tcPr>
          <w:p w:rsidR="00A0272D" w:rsidRPr="00F8717C" w:rsidRDefault="00A0272D" w:rsidP="00B90BA9">
            <w:pPr>
              <w:rPr>
                <w:sz w:val="18"/>
                <w:szCs w:val="18"/>
              </w:rPr>
            </w:pPr>
            <w:r w:rsidRPr="00F8717C">
              <w:rPr>
                <w:sz w:val="18"/>
                <w:szCs w:val="18"/>
              </w:rPr>
              <w:t xml:space="preserve">Prohibits discrimination and requires affirmative action in employment; requires employers with 50 or more employees and a federal contract of $50,000 annually to have a written affirmative action plan </w:t>
            </w:r>
          </w:p>
        </w:tc>
        <w:tc>
          <w:tcPr>
            <w:tcW w:w="1440" w:type="dxa"/>
          </w:tcPr>
          <w:p w:rsidR="00A0272D" w:rsidRPr="00F8717C" w:rsidRDefault="00A0272D" w:rsidP="00B90BA9">
            <w:pPr>
              <w:rPr>
                <w:sz w:val="18"/>
                <w:szCs w:val="18"/>
              </w:rPr>
            </w:pPr>
            <w:r w:rsidRPr="00F8717C">
              <w:rPr>
                <w:sz w:val="18"/>
                <w:szCs w:val="18"/>
              </w:rPr>
              <w:t>Race, sex, color, national origin, and religion</w:t>
            </w:r>
          </w:p>
        </w:tc>
        <w:tc>
          <w:tcPr>
            <w:tcW w:w="1530" w:type="dxa"/>
          </w:tcPr>
          <w:p w:rsidR="00A0272D" w:rsidRPr="00F8717C" w:rsidRDefault="00A0272D" w:rsidP="00B90BA9">
            <w:pPr>
              <w:rPr>
                <w:sz w:val="18"/>
                <w:szCs w:val="18"/>
              </w:rPr>
            </w:pPr>
            <w:r w:rsidRPr="00F8717C">
              <w:rPr>
                <w:sz w:val="18"/>
                <w:szCs w:val="18"/>
              </w:rPr>
              <w:t>Any employer with a federal contract of $10,000 in a 12-month period</w:t>
            </w:r>
          </w:p>
        </w:tc>
        <w:tc>
          <w:tcPr>
            <w:tcW w:w="1350" w:type="dxa"/>
          </w:tcPr>
          <w:p w:rsidR="00A0272D" w:rsidRPr="00F8717C" w:rsidRDefault="00A0272D" w:rsidP="00B90BA9">
            <w:pPr>
              <w:rPr>
                <w:sz w:val="18"/>
                <w:szCs w:val="18"/>
              </w:rPr>
            </w:pPr>
            <w:r w:rsidRPr="00F8717C">
              <w:rPr>
                <w:sz w:val="18"/>
                <w:szCs w:val="18"/>
              </w:rPr>
              <w:t>Department of Labor, Office of Federal Contract Compliance Programs (OFCCP)</w:t>
            </w:r>
          </w:p>
        </w:tc>
        <w:tc>
          <w:tcPr>
            <w:tcW w:w="3150" w:type="dxa"/>
          </w:tcPr>
          <w:p w:rsidR="00A0272D" w:rsidRPr="00F8717C" w:rsidRDefault="00A0272D" w:rsidP="00B90BA9">
            <w:pPr>
              <w:rPr>
                <w:sz w:val="18"/>
                <w:szCs w:val="18"/>
              </w:rPr>
            </w:pPr>
            <w:r w:rsidRPr="00F8717C">
              <w:rPr>
                <w:sz w:val="18"/>
                <w:szCs w:val="18"/>
              </w:rPr>
              <w:t>Periodic compliance reviews; a complaint may be filed with OFCCP</w:t>
            </w: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lastRenderedPageBreak/>
              <w:t>Rehabilitation Act of 1973, Section 793 (as amended)</w:t>
            </w:r>
          </w:p>
          <w:p w:rsidR="006E3665" w:rsidRPr="00F8717C" w:rsidRDefault="006407F1" w:rsidP="00B90BA9">
            <w:pPr>
              <w:rPr>
                <w:sz w:val="18"/>
                <w:szCs w:val="18"/>
              </w:rPr>
            </w:pPr>
            <w:hyperlink r:id="rId8" w:history="1">
              <w:r w:rsidRPr="0011555D">
                <w:rPr>
                  <w:rStyle w:val="Hyperlink"/>
                  <w:rFonts w:cstheme="minorBidi"/>
                  <w:sz w:val="18"/>
                  <w:szCs w:val="18"/>
                </w:rPr>
                <w:t>http://www.dol.gov/compliance/laws/comp-rehab.htm</w:t>
              </w:r>
            </w:hyperlink>
            <w:r w:rsidR="006E3665">
              <w:rPr>
                <w:sz w:val="18"/>
                <w:szCs w:val="18"/>
              </w:rPr>
              <w:t xml:space="preserve"> </w:t>
            </w:r>
          </w:p>
        </w:tc>
        <w:tc>
          <w:tcPr>
            <w:tcW w:w="2340" w:type="dxa"/>
          </w:tcPr>
          <w:p w:rsidR="00A0272D" w:rsidRPr="00F8717C" w:rsidRDefault="00A0272D" w:rsidP="00B90BA9">
            <w:pPr>
              <w:rPr>
                <w:sz w:val="18"/>
                <w:szCs w:val="18"/>
              </w:rPr>
            </w:pPr>
            <w:r w:rsidRPr="00F8717C">
              <w:rPr>
                <w:sz w:val="18"/>
                <w:szCs w:val="18"/>
              </w:rPr>
              <w:t>Requires affirmative action to employ and advance in employment qualified individuals with disabilities</w:t>
            </w:r>
          </w:p>
        </w:tc>
        <w:tc>
          <w:tcPr>
            <w:tcW w:w="1440" w:type="dxa"/>
          </w:tcPr>
          <w:p w:rsidR="00A0272D" w:rsidRPr="00F8717C" w:rsidRDefault="00A0272D" w:rsidP="00B90BA9">
            <w:pPr>
              <w:rPr>
                <w:sz w:val="18"/>
                <w:szCs w:val="18"/>
              </w:rPr>
            </w:pPr>
            <w:r w:rsidRPr="00F8717C">
              <w:rPr>
                <w:sz w:val="18"/>
                <w:szCs w:val="18"/>
              </w:rPr>
              <w:t>Disability</w:t>
            </w:r>
          </w:p>
        </w:tc>
        <w:tc>
          <w:tcPr>
            <w:tcW w:w="1530" w:type="dxa"/>
          </w:tcPr>
          <w:p w:rsidR="00A0272D" w:rsidRPr="00F8717C" w:rsidRDefault="00A0272D" w:rsidP="00B90BA9">
            <w:pPr>
              <w:rPr>
                <w:sz w:val="18"/>
                <w:szCs w:val="18"/>
              </w:rPr>
            </w:pPr>
            <w:r w:rsidRPr="00F8717C">
              <w:rPr>
                <w:sz w:val="18"/>
                <w:szCs w:val="18"/>
              </w:rPr>
              <w:t>Any employer with a federal contract of $10,000 or more</w:t>
            </w:r>
          </w:p>
        </w:tc>
        <w:tc>
          <w:tcPr>
            <w:tcW w:w="1350" w:type="dxa"/>
          </w:tcPr>
          <w:p w:rsidR="00A0272D" w:rsidRPr="00F8717C" w:rsidRDefault="00A0272D" w:rsidP="00B90BA9">
            <w:pPr>
              <w:rPr>
                <w:sz w:val="18"/>
                <w:szCs w:val="18"/>
              </w:rPr>
            </w:pPr>
            <w:r w:rsidRPr="00F8717C">
              <w:rPr>
                <w:sz w:val="18"/>
                <w:szCs w:val="18"/>
              </w:rPr>
              <w:t>Department of Labor, OFCCP</w:t>
            </w:r>
          </w:p>
        </w:tc>
        <w:tc>
          <w:tcPr>
            <w:tcW w:w="3150" w:type="dxa"/>
          </w:tcPr>
          <w:p w:rsidR="00A0272D" w:rsidRPr="00F8717C" w:rsidRDefault="00A0272D" w:rsidP="00B90BA9">
            <w:pPr>
              <w:rPr>
                <w:sz w:val="18"/>
                <w:szCs w:val="18"/>
              </w:rPr>
            </w:pPr>
            <w:r w:rsidRPr="00F8717C">
              <w:rPr>
                <w:sz w:val="18"/>
                <w:szCs w:val="18"/>
              </w:rPr>
              <w:t>A complaint may be filed with OFCCP</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p>
        </w:tc>
        <w:tc>
          <w:tcPr>
            <w:tcW w:w="1350" w:type="dxa"/>
          </w:tcPr>
          <w:p w:rsidR="00A0272D" w:rsidRPr="00F8717C" w:rsidRDefault="00A0272D" w:rsidP="00B90BA9">
            <w:pPr>
              <w:rPr>
                <w:sz w:val="18"/>
                <w:szCs w:val="18"/>
              </w:rPr>
            </w:pPr>
          </w:p>
        </w:tc>
        <w:tc>
          <w:tcPr>
            <w:tcW w:w="3150" w:type="dxa"/>
          </w:tcPr>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Rehabilitation Act of 1973, Section 794 (as amended)</w:t>
            </w:r>
          </w:p>
          <w:p w:rsidR="00A0272D" w:rsidRPr="00F8717C" w:rsidRDefault="00A0272D" w:rsidP="00B90BA9">
            <w:pPr>
              <w:rPr>
                <w:sz w:val="18"/>
                <w:szCs w:val="18"/>
              </w:rPr>
            </w:pPr>
            <w:hyperlink r:id="rId9" w:history="1">
              <w:r w:rsidRPr="00F8717C">
                <w:rPr>
                  <w:color w:val="0000FF"/>
                  <w:sz w:val="18"/>
                  <w:szCs w:val="18"/>
                  <w:u w:val="single"/>
                </w:rPr>
                <w:t>http://www.ed.gov/policy/rights</w:t>
              </w:r>
              <w:r w:rsidRPr="00F8717C">
                <w:rPr>
                  <w:color w:val="0000FF"/>
                  <w:sz w:val="18"/>
                  <w:szCs w:val="18"/>
                  <w:u w:val="single"/>
                </w:rPr>
                <w:br/>
                <w:t>/</w:t>
              </w:r>
              <w:proofErr w:type="spellStart"/>
              <w:r w:rsidRPr="00F8717C">
                <w:rPr>
                  <w:color w:val="0000FF"/>
                  <w:sz w:val="18"/>
                  <w:szCs w:val="18"/>
                  <w:u w:val="single"/>
                </w:rPr>
                <w:t>guid</w:t>
              </w:r>
              <w:proofErr w:type="spellEnd"/>
              <w:r w:rsidRPr="00F8717C">
                <w:rPr>
                  <w:color w:val="0000FF"/>
                  <w:sz w:val="18"/>
                  <w:szCs w:val="18"/>
                  <w:u w:val="single"/>
                </w:rPr>
                <w:t>/</w:t>
              </w:r>
              <w:proofErr w:type="spellStart"/>
              <w:r w:rsidRPr="00F8717C">
                <w:rPr>
                  <w:color w:val="0000FF"/>
                  <w:sz w:val="18"/>
                  <w:szCs w:val="18"/>
                  <w:u w:val="single"/>
                </w:rPr>
                <w:t>ocr</w:t>
              </w:r>
              <w:proofErr w:type="spellEnd"/>
              <w:r w:rsidRPr="00F8717C">
                <w:rPr>
                  <w:color w:val="0000FF"/>
                  <w:sz w:val="18"/>
                  <w:szCs w:val="18"/>
                  <w:u w:val="single"/>
                </w:rPr>
                <w:t>/disabilityoverview.html</w:t>
              </w:r>
            </w:hyperlink>
          </w:p>
        </w:tc>
        <w:tc>
          <w:tcPr>
            <w:tcW w:w="2340" w:type="dxa"/>
          </w:tcPr>
          <w:p w:rsidR="00A0272D" w:rsidRPr="00F8717C" w:rsidRDefault="00A0272D" w:rsidP="00B90BA9">
            <w:pPr>
              <w:rPr>
                <w:sz w:val="18"/>
                <w:szCs w:val="18"/>
              </w:rPr>
            </w:pPr>
            <w:r w:rsidRPr="00F8717C">
              <w:rPr>
                <w:sz w:val="18"/>
                <w:szCs w:val="18"/>
              </w:rPr>
              <w:t>Prohibits discrimination in programs and activities and requires making reasonable accommodations</w:t>
            </w:r>
          </w:p>
        </w:tc>
        <w:tc>
          <w:tcPr>
            <w:tcW w:w="1440" w:type="dxa"/>
          </w:tcPr>
          <w:p w:rsidR="00A0272D" w:rsidRPr="00F8717C" w:rsidRDefault="00A0272D" w:rsidP="00B90BA9">
            <w:pPr>
              <w:rPr>
                <w:sz w:val="18"/>
                <w:szCs w:val="18"/>
              </w:rPr>
            </w:pPr>
            <w:r w:rsidRPr="00F8717C">
              <w:rPr>
                <w:sz w:val="18"/>
                <w:szCs w:val="18"/>
              </w:rPr>
              <w:t>Disability</w:t>
            </w:r>
          </w:p>
        </w:tc>
        <w:tc>
          <w:tcPr>
            <w:tcW w:w="1530" w:type="dxa"/>
          </w:tcPr>
          <w:p w:rsidR="00A0272D" w:rsidRPr="00F8717C" w:rsidRDefault="00A0272D" w:rsidP="00B90BA9">
            <w:pPr>
              <w:rPr>
                <w:sz w:val="18"/>
                <w:szCs w:val="18"/>
              </w:rPr>
            </w:pPr>
            <w:r w:rsidRPr="00F8717C">
              <w:rPr>
                <w:sz w:val="18"/>
                <w:szCs w:val="18"/>
              </w:rPr>
              <w:t>Recipients of federal financial assistance</w:t>
            </w:r>
          </w:p>
        </w:tc>
        <w:tc>
          <w:tcPr>
            <w:tcW w:w="1350" w:type="dxa"/>
          </w:tcPr>
          <w:p w:rsidR="00A0272D" w:rsidRPr="00F8717C" w:rsidRDefault="00A0272D" w:rsidP="00B90BA9">
            <w:pPr>
              <w:rPr>
                <w:sz w:val="18"/>
                <w:szCs w:val="18"/>
              </w:rPr>
            </w:pPr>
            <w:r w:rsidRPr="00F8717C">
              <w:rPr>
                <w:sz w:val="18"/>
                <w:szCs w:val="18"/>
              </w:rPr>
              <w:t>Department of Education, Office of Civil Rights</w:t>
            </w:r>
          </w:p>
        </w:tc>
        <w:tc>
          <w:tcPr>
            <w:tcW w:w="3150" w:type="dxa"/>
          </w:tcPr>
          <w:p w:rsidR="00A0272D" w:rsidRPr="00F8717C" w:rsidRDefault="00A0272D" w:rsidP="00B90BA9">
            <w:pPr>
              <w:rPr>
                <w:sz w:val="18"/>
                <w:szCs w:val="18"/>
              </w:rPr>
            </w:pPr>
            <w:r w:rsidRPr="00F8717C">
              <w:rPr>
                <w:sz w:val="18"/>
                <w:szCs w:val="18"/>
              </w:rPr>
              <w:t>Periodic compliance reviews;  a complaint may be filed with the Office of Civil Rights</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p>
        </w:tc>
        <w:tc>
          <w:tcPr>
            <w:tcW w:w="1350" w:type="dxa"/>
          </w:tcPr>
          <w:p w:rsidR="00A0272D" w:rsidRPr="00F8717C" w:rsidRDefault="00A0272D" w:rsidP="00B90BA9">
            <w:pPr>
              <w:rPr>
                <w:sz w:val="18"/>
                <w:szCs w:val="18"/>
              </w:rPr>
            </w:pPr>
          </w:p>
        </w:tc>
        <w:tc>
          <w:tcPr>
            <w:tcW w:w="3150" w:type="dxa"/>
          </w:tcPr>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Vietnam Era Veterans Readjustment Assistance Act of 1974</w:t>
            </w:r>
          </w:p>
          <w:p w:rsidR="00EC6564" w:rsidRDefault="00EC6564" w:rsidP="00B90BA9">
            <w:pPr>
              <w:rPr>
                <w:sz w:val="18"/>
                <w:szCs w:val="18"/>
              </w:rPr>
            </w:pPr>
            <w:hyperlink r:id="rId10" w:history="1">
              <w:r w:rsidRPr="0011555D">
                <w:rPr>
                  <w:rStyle w:val="Hyperlink"/>
                  <w:rFonts w:cstheme="minorBidi"/>
                  <w:sz w:val="18"/>
                  <w:szCs w:val="18"/>
                </w:rPr>
                <w:t>http://www.dol.gov/ofccp/regs/statutes/4212.</w:t>
              </w:r>
              <w:r w:rsidRPr="0011555D">
                <w:rPr>
                  <w:rStyle w:val="Hyperlink"/>
                  <w:rFonts w:cstheme="minorBidi"/>
                  <w:sz w:val="18"/>
                  <w:szCs w:val="18"/>
                </w:rPr>
                <w:t>h</w:t>
              </w:r>
              <w:r w:rsidRPr="0011555D">
                <w:rPr>
                  <w:rStyle w:val="Hyperlink"/>
                  <w:rFonts w:cstheme="minorBidi"/>
                  <w:sz w:val="18"/>
                  <w:szCs w:val="18"/>
                </w:rPr>
                <w:t>tm</w:t>
              </w:r>
            </w:hyperlink>
          </w:p>
          <w:p w:rsidR="0000201E" w:rsidRPr="00F8717C" w:rsidRDefault="00EC6564" w:rsidP="00B90BA9">
            <w:pPr>
              <w:rPr>
                <w:sz w:val="18"/>
                <w:szCs w:val="18"/>
              </w:rPr>
            </w:pPr>
            <w:hyperlink r:id="rId11" w:history="1">
              <w:r w:rsidRPr="0011555D">
                <w:rPr>
                  <w:rStyle w:val="Hyperlink"/>
                  <w:rFonts w:cstheme="minorBidi"/>
                  <w:sz w:val="18"/>
                  <w:szCs w:val="18"/>
                </w:rPr>
                <w:t>http://</w:t>
              </w:r>
              <w:r w:rsidRPr="0011555D">
                <w:rPr>
                  <w:rStyle w:val="Hyperlink"/>
                  <w:rFonts w:cstheme="minorBidi"/>
                  <w:sz w:val="18"/>
                  <w:szCs w:val="18"/>
                </w:rPr>
                <w:t>w</w:t>
              </w:r>
              <w:r w:rsidRPr="0011555D">
                <w:rPr>
                  <w:rStyle w:val="Hyperlink"/>
                  <w:rFonts w:cstheme="minorBidi"/>
                  <w:sz w:val="18"/>
                  <w:szCs w:val="18"/>
                </w:rPr>
                <w:t>w</w:t>
              </w:r>
              <w:r w:rsidRPr="0011555D">
                <w:rPr>
                  <w:rStyle w:val="Hyperlink"/>
                  <w:rFonts w:cstheme="minorBidi"/>
                  <w:sz w:val="18"/>
                  <w:szCs w:val="18"/>
                </w:rPr>
                <w:t>w</w:t>
              </w:r>
              <w:r w:rsidRPr="0011555D">
                <w:rPr>
                  <w:rStyle w:val="Hyperlink"/>
                  <w:rFonts w:cstheme="minorBidi"/>
                  <w:sz w:val="18"/>
                  <w:szCs w:val="18"/>
                </w:rPr>
                <w:t>.dol.gov/compliance/laws/comp-vevraa.htm</w:t>
              </w:r>
            </w:hyperlink>
          </w:p>
        </w:tc>
        <w:tc>
          <w:tcPr>
            <w:tcW w:w="2340" w:type="dxa"/>
          </w:tcPr>
          <w:p w:rsidR="00A0272D" w:rsidRPr="00F8717C" w:rsidRDefault="00A0272D" w:rsidP="00B90BA9">
            <w:pPr>
              <w:rPr>
                <w:sz w:val="18"/>
                <w:szCs w:val="18"/>
              </w:rPr>
            </w:pPr>
            <w:r w:rsidRPr="00F8717C">
              <w:rPr>
                <w:sz w:val="18"/>
                <w:szCs w:val="18"/>
              </w:rPr>
              <w:t xml:space="preserve">Prohibits discrimination in employment against special disabled veterans, veterans of the Vietnam, other protected veterans, and recently separated veterans; also requires affirmative action to employ and advance in employment categories mentioned above </w:t>
            </w:r>
          </w:p>
        </w:tc>
        <w:tc>
          <w:tcPr>
            <w:tcW w:w="1440" w:type="dxa"/>
          </w:tcPr>
          <w:p w:rsidR="00A0272D" w:rsidRPr="00F8717C" w:rsidRDefault="00A0272D" w:rsidP="00B90BA9">
            <w:pPr>
              <w:rPr>
                <w:sz w:val="18"/>
                <w:szCs w:val="18"/>
              </w:rPr>
            </w:pPr>
            <w:r w:rsidRPr="00F8717C">
              <w:rPr>
                <w:sz w:val="18"/>
                <w:szCs w:val="18"/>
              </w:rPr>
              <w:t>Special disabled veteran, Vietnam era veteran, newly separated veteran, and other protected veteran</w:t>
            </w:r>
          </w:p>
        </w:tc>
        <w:tc>
          <w:tcPr>
            <w:tcW w:w="1530" w:type="dxa"/>
          </w:tcPr>
          <w:p w:rsidR="00A0272D" w:rsidRPr="00F8717C" w:rsidRDefault="00A0272D" w:rsidP="00B90BA9">
            <w:pPr>
              <w:rPr>
                <w:sz w:val="18"/>
                <w:szCs w:val="18"/>
              </w:rPr>
            </w:pPr>
            <w:r w:rsidRPr="00F8717C">
              <w:rPr>
                <w:sz w:val="18"/>
                <w:szCs w:val="18"/>
              </w:rPr>
              <w:t>Any employer with a federal contract of $25,000</w:t>
            </w:r>
          </w:p>
        </w:tc>
        <w:tc>
          <w:tcPr>
            <w:tcW w:w="1350" w:type="dxa"/>
          </w:tcPr>
          <w:p w:rsidR="00A0272D" w:rsidRPr="00F8717C" w:rsidRDefault="00A0272D" w:rsidP="00B90BA9">
            <w:pPr>
              <w:rPr>
                <w:sz w:val="18"/>
                <w:szCs w:val="18"/>
              </w:rPr>
            </w:pPr>
            <w:r w:rsidRPr="00F8717C">
              <w:rPr>
                <w:sz w:val="18"/>
                <w:szCs w:val="18"/>
              </w:rPr>
              <w:t>Department of Labor, OFCCP and Veterans’ Employment Service</w:t>
            </w:r>
          </w:p>
        </w:tc>
        <w:tc>
          <w:tcPr>
            <w:tcW w:w="3150" w:type="dxa"/>
          </w:tcPr>
          <w:p w:rsidR="00A0272D" w:rsidRPr="00F8717C" w:rsidRDefault="00A0272D" w:rsidP="00B90BA9">
            <w:pPr>
              <w:rPr>
                <w:sz w:val="18"/>
                <w:szCs w:val="18"/>
              </w:rPr>
            </w:pPr>
            <w:r w:rsidRPr="00F8717C">
              <w:rPr>
                <w:sz w:val="18"/>
                <w:szCs w:val="18"/>
              </w:rPr>
              <w:t>A complaint may be filed with the Secretary of Labor, OFCCP or Veterans’ Employment Service</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p>
        </w:tc>
        <w:tc>
          <w:tcPr>
            <w:tcW w:w="1350" w:type="dxa"/>
          </w:tcPr>
          <w:p w:rsidR="00A0272D" w:rsidRPr="00F8717C" w:rsidRDefault="00A0272D" w:rsidP="00B90BA9">
            <w:pPr>
              <w:rPr>
                <w:sz w:val="18"/>
                <w:szCs w:val="18"/>
              </w:rPr>
            </w:pPr>
          </w:p>
        </w:tc>
        <w:tc>
          <w:tcPr>
            <w:tcW w:w="3150" w:type="dxa"/>
          </w:tcPr>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Equal Pay Act of 1963</w:t>
            </w:r>
          </w:p>
          <w:p w:rsidR="00A0272D" w:rsidRPr="00F8717C" w:rsidRDefault="00A0272D" w:rsidP="00B90BA9">
            <w:pPr>
              <w:rPr>
                <w:sz w:val="18"/>
                <w:szCs w:val="18"/>
              </w:rPr>
            </w:pPr>
            <w:hyperlink r:id="rId12" w:history="1">
              <w:r w:rsidRPr="00F8717C">
                <w:rPr>
                  <w:color w:val="0000FF"/>
                  <w:sz w:val="18"/>
                  <w:szCs w:val="18"/>
                  <w:u w:val="single"/>
                </w:rPr>
                <w:t>http://</w:t>
              </w:r>
              <w:r w:rsidRPr="00F8717C">
                <w:rPr>
                  <w:color w:val="0000FF"/>
                  <w:sz w:val="18"/>
                  <w:szCs w:val="18"/>
                  <w:u w:val="single"/>
                </w:rPr>
                <w:t>w</w:t>
              </w:r>
              <w:r w:rsidRPr="00F8717C">
                <w:rPr>
                  <w:color w:val="0000FF"/>
                  <w:sz w:val="18"/>
                  <w:szCs w:val="18"/>
                  <w:u w:val="single"/>
                </w:rPr>
                <w:t>w</w:t>
              </w:r>
              <w:r w:rsidRPr="00F8717C">
                <w:rPr>
                  <w:color w:val="0000FF"/>
                  <w:sz w:val="18"/>
                  <w:szCs w:val="18"/>
                  <w:u w:val="single"/>
                </w:rPr>
                <w:t>w</w:t>
              </w:r>
              <w:r w:rsidRPr="00F8717C">
                <w:rPr>
                  <w:color w:val="0000FF"/>
                  <w:sz w:val="18"/>
                  <w:szCs w:val="18"/>
                  <w:u w:val="single"/>
                </w:rPr>
                <w:t>.eeoc.gov/</w:t>
              </w:r>
              <w:r w:rsidRPr="00F8717C">
                <w:rPr>
                  <w:color w:val="0000FF"/>
                  <w:sz w:val="18"/>
                  <w:szCs w:val="18"/>
                  <w:u w:val="single"/>
                </w:rPr>
                <w:br/>
                <w:t>policy/epa.html</w:t>
              </w:r>
            </w:hyperlink>
          </w:p>
          <w:p w:rsidR="00A0272D" w:rsidRPr="00F8717C" w:rsidRDefault="00A0272D" w:rsidP="00B90BA9">
            <w:pPr>
              <w:rPr>
                <w:sz w:val="18"/>
                <w:szCs w:val="18"/>
              </w:rPr>
            </w:pPr>
          </w:p>
        </w:tc>
        <w:tc>
          <w:tcPr>
            <w:tcW w:w="2340" w:type="dxa"/>
          </w:tcPr>
          <w:p w:rsidR="00A0272D" w:rsidRPr="00F8717C" w:rsidRDefault="00A0272D" w:rsidP="00B90BA9">
            <w:pPr>
              <w:rPr>
                <w:sz w:val="18"/>
                <w:szCs w:val="18"/>
              </w:rPr>
            </w:pPr>
            <w:r w:rsidRPr="00F8717C">
              <w:rPr>
                <w:sz w:val="18"/>
                <w:szCs w:val="18"/>
              </w:rPr>
              <w:t>Prohibits discrimination in rates of pay and benefits</w:t>
            </w:r>
          </w:p>
        </w:tc>
        <w:tc>
          <w:tcPr>
            <w:tcW w:w="1440" w:type="dxa"/>
          </w:tcPr>
          <w:p w:rsidR="00A0272D" w:rsidRPr="00F8717C" w:rsidRDefault="00A0272D" w:rsidP="00B90BA9">
            <w:pPr>
              <w:rPr>
                <w:sz w:val="18"/>
                <w:szCs w:val="18"/>
              </w:rPr>
            </w:pPr>
            <w:r w:rsidRPr="00F8717C">
              <w:rPr>
                <w:sz w:val="18"/>
                <w:szCs w:val="18"/>
              </w:rPr>
              <w:t>Sex</w:t>
            </w:r>
          </w:p>
        </w:tc>
        <w:tc>
          <w:tcPr>
            <w:tcW w:w="1530" w:type="dxa"/>
          </w:tcPr>
          <w:p w:rsidR="00A0272D" w:rsidRPr="00F8717C" w:rsidRDefault="00A0272D" w:rsidP="00B90BA9">
            <w:pPr>
              <w:rPr>
                <w:sz w:val="18"/>
                <w:szCs w:val="18"/>
              </w:rPr>
            </w:pPr>
            <w:r w:rsidRPr="00F8717C">
              <w:rPr>
                <w:sz w:val="18"/>
                <w:szCs w:val="18"/>
              </w:rPr>
              <w:t>All educational institutions; other employers who are covered by the Fair Labor Standards Act</w:t>
            </w:r>
          </w:p>
        </w:tc>
        <w:tc>
          <w:tcPr>
            <w:tcW w:w="1350" w:type="dxa"/>
          </w:tcPr>
          <w:p w:rsidR="00A0272D" w:rsidRPr="00F8717C" w:rsidRDefault="00A0272D" w:rsidP="00B90BA9">
            <w:pPr>
              <w:rPr>
                <w:sz w:val="18"/>
                <w:szCs w:val="18"/>
              </w:rPr>
            </w:pPr>
            <w:r w:rsidRPr="00F8717C">
              <w:rPr>
                <w:sz w:val="18"/>
                <w:szCs w:val="18"/>
              </w:rPr>
              <w:t>EEOC</w:t>
            </w:r>
          </w:p>
        </w:tc>
        <w:tc>
          <w:tcPr>
            <w:tcW w:w="3150" w:type="dxa"/>
          </w:tcPr>
          <w:p w:rsidR="00A0272D" w:rsidRPr="00F8717C" w:rsidRDefault="00A0272D" w:rsidP="00B90BA9">
            <w:pPr>
              <w:rPr>
                <w:sz w:val="18"/>
                <w:szCs w:val="18"/>
              </w:rPr>
            </w:pPr>
            <w:r w:rsidRPr="00F8717C">
              <w:rPr>
                <w:sz w:val="18"/>
                <w:szCs w:val="18"/>
              </w:rPr>
              <w:t>A complaint may be filed with EEOC</w:t>
            </w: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lastRenderedPageBreak/>
              <w:t>Age Discrimination in Employment Act of 1967</w:t>
            </w:r>
          </w:p>
          <w:p w:rsidR="00A0272D" w:rsidRPr="00F8717C" w:rsidRDefault="00A0272D" w:rsidP="00B90BA9">
            <w:pPr>
              <w:rPr>
                <w:sz w:val="18"/>
                <w:szCs w:val="18"/>
              </w:rPr>
            </w:pPr>
            <w:hyperlink r:id="rId13" w:history="1">
              <w:r w:rsidRPr="00F8717C">
                <w:rPr>
                  <w:color w:val="0000FF"/>
                  <w:sz w:val="18"/>
                  <w:szCs w:val="18"/>
                  <w:u w:val="single"/>
                </w:rPr>
                <w:t>http://ww</w:t>
              </w:r>
              <w:r w:rsidRPr="00F8717C">
                <w:rPr>
                  <w:color w:val="0000FF"/>
                  <w:sz w:val="18"/>
                  <w:szCs w:val="18"/>
                  <w:u w:val="single"/>
                </w:rPr>
                <w:t>w</w:t>
              </w:r>
              <w:r w:rsidRPr="00F8717C">
                <w:rPr>
                  <w:color w:val="0000FF"/>
                  <w:sz w:val="18"/>
                  <w:szCs w:val="18"/>
                  <w:u w:val="single"/>
                </w:rPr>
                <w:t>.eeoc.gov/</w:t>
              </w:r>
              <w:r w:rsidRPr="00F8717C">
                <w:rPr>
                  <w:color w:val="0000FF"/>
                  <w:sz w:val="18"/>
                  <w:szCs w:val="18"/>
                  <w:u w:val="single"/>
                </w:rPr>
                <w:br/>
                <w:t>policy/adea.html</w:t>
              </w:r>
            </w:hyperlink>
          </w:p>
          <w:p w:rsidR="00A0272D" w:rsidRPr="00F8717C" w:rsidRDefault="00A0272D" w:rsidP="00B90BA9">
            <w:pPr>
              <w:rPr>
                <w:sz w:val="18"/>
                <w:szCs w:val="18"/>
              </w:rPr>
            </w:pPr>
          </w:p>
        </w:tc>
        <w:tc>
          <w:tcPr>
            <w:tcW w:w="2340" w:type="dxa"/>
          </w:tcPr>
          <w:p w:rsidR="00A0272D" w:rsidRPr="00F8717C" w:rsidRDefault="00A0272D" w:rsidP="00B90BA9">
            <w:pPr>
              <w:rPr>
                <w:sz w:val="18"/>
                <w:szCs w:val="18"/>
              </w:rPr>
            </w:pPr>
            <w:r w:rsidRPr="00F8717C">
              <w:rPr>
                <w:sz w:val="18"/>
                <w:szCs w:val="18"/>
              </w:rPr>
              <w:t>Prohibits discrimination in employment against individuals age 40 and above</w:t>
            </w:r>
          </w:p>
        </w:tc>
        <w:tc>
          <w:tcPr>
            <w:tcW w:w="1440" w:type="dxa"/>
          </w:tcPr>
          <w:p w:rsidR="00A0272D" w:rsidRPr="00F8717C" w:rsidRDefault="00A0272D" w:rsidP="00B90BA9">
            <w:pPr>
              <w:rPr>
                <w:sz w:val="18"/>
                <w:szCs w:val="18"/>
              </w:rPr>
            </w:pPr>
            <w:r w:rsidRPr="00F8717C">
              <w:rPr>
                <w:sz w:val="18"/>
                <w:szCs w:val="18"/>
              </w:rPr>
              <w:t>Age</w:t>
            </w:r>
          </w:p>
        </w:tc>
        <w:tc>
          <w:tcPr>
            <w:tcW w:w="1530" w:type="dxa"/>
          </w:tcPr>
          <w:p w:rsidR="00A0272D" w:rsidRPr="00F8717C" w:rsidRDefault="00A0272D" w:rsidP="00B90BA9">
            <w:pPr>
              <w:rPr>
                <w:sz w:val="18"/>
                <w:szCs w:val="18"/>
              </w:rPr>
            </w:pPr>
            <w:r w:rsidRPr="00F8717C">
              <w:rPr>
                <w:sz w:val="18"/>
                <w:szCs w:val="18"/>
              </w:rPr>
              <w:t>State, local, and federal government agencies;  private employers of 20 or more persons</w:t>
            </w:r>
          </w:p>
        </w:tc>
        <w:tc>
          <w:tcPr>
            <w:tcW w:w="1350" w:type="dxa"/>
          </w:tcPr>
          <w:p w:rsidR="00A0272D" w:rsidRPr="00F8717C" w:rsidRDefault="00A0272D" w:rsidP="00B90BA9">
            <w:pPr>
              <w:rPr>
                <w:sz w:val="18"/>
                <w:szCs w:val="18"/>
              </w:rPr>
            </w:pPr>
            <w:r w:rsidRPr="00F8717C">
              <w:rPr>
                <w:sz w:val="18"/>
                <w:szCs w:val="18"/>
              </w:rPr>
              <w:t>EEOC</w:t>
            </w:r>
          </w:p>
        </w:tc>
        <w:tc>
          <w:tcPr>
            <w:tcW w:w="3150" w:type="dxa"/>
          </w:tcPr>
          <w:p w:rsidR="00A0272D" w:rsidRPr="00F8717C" w:rsidRDefault="00A0272D" w:rsidP="00B90BA9">
            <w:pPr>
              <w:rPr>
                <w:sz w:val="18"/>
                <w:szCs w:val="18"/>
              </w:rPr>
            </w:pPr>
            <w:r w:rsidRPr="00F8717C">
              <w:rPr>
                <w:sz w:val="18"/>
                <w:szCs w:val="18"/>
              </w:rPr>
              <w:t>A complaint may be filed with EEOC</w:t>
            </w: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Age Discrimination Act of 1975</w:t>
            </w:r>
          </w:p>
          <w:p w:rsidR="00A0272D" w:rsidRPr="00F8717C" w:rsidRDefault="00A0272D" w:rsidP="00B90BA9">
            <w:pPr>
              <w:rPr>
                <w:sz w:val="18"/>
                <w:szCs w:val="18"/>
              </w:rPr>
            </w:pPr>
            <w:hyperlink r:id="rId14" w:history="1">
              <w:r w:rsidRPr="00F8717C">
                <w:rPr>
                  <w:color w:val="0000FF"/>
                  <w:sz w:val="18"/>
                  <w:szCs w:val="18"/>
                  <w:u w:val="single"/>
                </w:rPr>
                <w:t>http://www.ed.gov/policy/</w:t>
              </w:r>
              <w:r w:rsidRPr="00F8717C">
                <w:rPr>
                  <w:color w:val="0000FF"/>
                  <w:sz w:val="18"/>
                  <w:szCs w:val="18"/>
                  <w:u w:val="single"/>
                </w:rPr>
                <w:br/>
                <w:t>rights/</w:t>
              </w:r>
              <w:proofErr w:type="spellStart"/>
              <w:r w:rsidRPr="00F8717C">
                <w:rPr>
                  <w:color w:val="0000FF"/>
                  <w:sz w:val="18"/>
                  <w:szCs w:val="18"/>
                  <w:u w:val="single"/>
                </w:rPr>
                <w:t>guid</w:t>
              </w:r>
              <w:proofErr w:type="spellEnd"/>
              <w:r w:rsidRPr="00F8717C">
                <w:rPr>
                  <w:color w:val="0000FF"/>
                  <w:sz w:val="18"/>
                  <w:szCs w:val="18"/>
                  <w:u w:val="single"/>
                </w:rPr>
                <w:t>/</w:t>
              </w:r>
              <w:proofErr w:type="spellStart"/>
              <w:r w:rsidRPr="00F8717C">
                <w:rPr>
                  <w:color w:val="0000FF"/>
                  <w:sz w:val="18"/>
                  <w:szCs w:val="18"/>
                  <w:u w:val="single"/>
                </w:rPr>
                <w:t>ocr</w:t>
              </w:r>
              <w:proofErr w:type="spellEnd"/>
              <w:r w:rsidRPr="00F8717C">
                <w:rPr>
                  <w:color w:val="0000FF"/>
                  <w:sz w:val="18"/>
                  <w:szCs w:val="18"/>
                  <w:u w:val="single"/>
                </w:rPr>
                <w:t>/a</w:t>
              </w:r>
              <w:r w:rsidRPr="00F8717C">
                <w:rPr>
                  <w:color w:val="0000FF"/>
                  <w:sz w:val="18"/>
                  <w:szCs w:val="18"/>
                  <w:u w:val="single"/>
                </w:rPr>
                <w:t>g</w:t>
              </w:r>
              <w:r w:rsidRPr="00F8717C">
                <w:rPr>
                  <w:color w:val="0000FF"/>
                  <w:sz w:val="18"/>
                  <w:szCs w:val="18"/>
                  <w:u w:val="single"/>
                </w:rPr>
                <w:t>eoverview.html</w:t>
              </w:r>
            </w:hyperlink>
          </w:p>
          <w:p w:rsidR="00A0272D" w:rsidRPr="00F8717C" w:rsidRDefault="00A0272D" w:rsidP="00B90BA9">
            <w:pPr>
              <w:rPr>
                <w:sz w:val="18"/>
                <w:szCs w:val="18"/>
              </w:rPr>
            </w:pPr>
          </w:p>
        </w:tc>
        <w:tc>
          <w:tcPr>
            <w:tcW w:w="2340" w:type="dxa"/>
          </w:tcPr>
          <w:p w:rsidR="00A0272D" w:rsidRPr="00F8717C" w:rsidRDefault="00A0272D" w:rsidP="00B90BA9">
            <w:pPr>
              <w:rPr>
                <w:sz w:val="18"/>
                <w:szCs w:val="18"/>
              </w:rPr>
            </w:pPr>
            <w:r w:rsidRPr="00F8717C">
              <w:rPr>
                <w:sz w:val="18"/>
                <w:szCs w:val="18"/>
              </w:rPr>
              <w:t>Prohibits discrimination in programs or activities which receive federal financial assistance; applies to persons of all ages</w:t>
            </w:r>
          </w:p>
        </w:tc>
        <w:tc>
          <w:tcPr>
            <w:tcW w:w="1440" w:type="dxa"/>
          </w:tcPr>
          <w:p w:rsidR="00A0272D" w:rsidRPr="00F8717C" w:rsidRDefault="00A0272D" w:rsidP="00B90BA9">
            <w:pPr>
              <w:rPr>
                <w:sz w:val="18"/>
                <w:szCs w:val="18"/>
              </w:rPr>
            </w:pPr>
            <w:r w:rsidRPr="00F8717C">
              <w:rPr>
                <w:sz w:val="18"/>
                <w:szCs w:val="18"/>
              </w:rPr>
              <w:t>Age</w:t>
            </w:r>
          </w:p>
        </w:tc>
        <w:tc>
          <w:tcPr>
            <w:tcW w:w="1530" w:type="dxa"/>
          </w:tcPr>
          <w:p w:rsidR="00A0272D" w:rsidRPr="00F8717C" w:rsidRDefault="00A0272D" w:rsidP="00B90BA9">
            <w:pPr>
              <w:rPr>
                <w:sz w:val="18"/>
                <w:szCs w:val="18"/>
              </w:rPr>
            </w:pPr>
            <w:r w:rsidRPr="00F8717C">
              <w:rPr>
                <w:sz w:val="18"/>
                <w:szCs w:val="18"/>
              </w:rPr>
              <w:t>Recipients of federal financial assistance</w:t>
            </w:r>
          </w:p>
        </w:tc>
        <w:tc>
          <w:tcPr>
            <w:tcW w:w="1350" w:type="dxa"/>
          </w:tcPr>
          <w:p w:rsidR="00A0272D" w:rsidRPr="00F8717C" w:rsidRDefault="00A0272D" w:rsidP="00B90BA9">
            <w:pPr>
              <w:rPr>
                <w:sz w:val="18"/>
                <w:szCs w:val="18"/>
              </w:rPr>
            </w:pPr>
            <w:r w:rsidRPr="00F8717C">
              <w:rPr>
                <w:sz w:val="18"/>
                <w:szCs w:val="18"/>
              </w:rPr>
              <w:t>Department of Education, Office of Civil Rights</w:t>
            </w:r>
          </w:p>
        </w:tc>
        <w:tc>
          <w:tcPr>
            <w:tcW w:w="3150" w:type="dxa"/>
          </w:tcPr>
          <w:p w:rsidR="00A0272D" w:rsidRPr="00F8717C" w:rsidRDefault="00A0272D" w:rsidP="00B90BA9">
            <w:pPr>
              <w:rPr>
                <w:sz w:val="18"/>
                <w:szCs w:val="18"/>
              </w:rPr>
            </w:pPr>
            <w:r w:rsidRPr="00F8717C">
              <w:rPr>
                <w:sz w:val="18"/>
                <w:szCs w:val="18"/>
              </w:rPr>
              <w:t>A complaint may be filed with the Office of Civil Rights</w:t>
            </w: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Americans with Disabilities Act of 1990</w:t>
            </w:r>
          </w:p>
          <w:p w:rsidR="00EC6564" w:rsidRPr="00EC6564" w:rsidRDefault="00EC6564" w:rsidP="00B90BA9">
            <w:pPr>
              <w:rPr>
                <w:sz w:val="18"/>
                <w:szCs w:val="18"/>
              </w:rPr>
            </w:pPr>
            <w:hyperlink r:id="rId15" w:history="1">
              <w:r w:rsidRPr="00EC6564">
                <w:rPr>
                  <w:rStyle w:val="Hyperlink"/>
                  <w:rFonts w:cstheme="minorBidi"/>
                  <w:sz w:val="18"/>
                  <w:szCs w:val="18"/>
                </w:rPr>
                <w:t>http://www.dol.gov/ofccp/regs/statutes/ada.htm</w:t>
              </w:r>
            </w:hyperlink>
          </w:p>
          <w:p w:rsidR="00A0272D" w:rsidRPr="00F8717C" w:rsidRDefault="00A0272D" w:rsidP="00B90BA9">
            <w:pPr>
              <w:rPr>
                <w:sz w:val="18"/>
                <w:szCs w:val="18"/>
              </w:rPr>
            </w:pPr>
            <w:hyperlink r:id="rId16" w:history="1">
              <w:r w:rsidRPr="00F8717C">
                <w:rPr>
                  <w:color w:val="0000FF"/>
                  <w:sz w:val="18"/>
                  <w:szCs w:val="18"/>
                  <w:u w:val="single"/>
                </w:rPr>
                <w:t>http://www.eeoc.gov/policy/ada.html</w:t>
              </w:r>
            </w:hyperlink>
            <w:r w:rsidRPr="00F8717C">
              <w:rPr>
                <w:sz w:val="18"/>
                <w:szCs w:val="18"/>
              </w:rPr>
              <w:t>;</w:t>
            </w:r>
          </w:p>
          <w:p w:rsidR="00A0272D" w:rsidRPr="00F8717C" w:rsidRDefault="00A0272D" w:rsidP="00B90BA9">
            <w:pPr>
              <w:rPr>
                <w:sz w:val="18"/>
                <w:szCs w:val="18"/>
              </w:rPr>
            </w:pPr>
            <w:hyperlink r:id="rId17" w:history="1">
              <w:r w:rsidRPr="00F8717C">
                <w:rPr>
                  <w:color w:val="0000FF"/>
                  <w:sz w:val="18"/>
                  <w:szCs w:val="18"/>
                  <w:u w:val="single"/>
                </w:rPr>
                <w:t>http://www.ed.gov/policy/</w:t>
              </w:r>
              <w:r w:rsidRPr="00F8717C">
                <w:rPr>
                  <w:color w:val="0000FF"/>
                  <w:sz w:val="18"/>
                  <w:szCs w:val="18"/>
                  <w:u w:val="single"/>
                </w:rPr>
                <w:br/>
                <w:t>rights/</w:t>
              </w:r>
              <w:proofErr w:type="spellStart"/>
              <w:r w:rsidRPr="00F8717C">
                <w:rPr>
                  <w:color w:val="0000FF"/>
                  <w:sz w:val="18"/>
                  <w:szCs w:val="18"/>
                  <w:u w:val="single"/>
                </w:rPr>
                <w:t>guid</w:t>
              </w:r>
              <w:proofErr w:type="spellEnd"/>
              <w:r w:rsidRPr="00F8717C">
                <w:rPr>
                  <w:color w:val="0000FF"/>
                  <w:sz w:val="18"/>
                  <w:szCs w:val="18"/>
                  <w:u w:val="single"/>
                </w:rPr>
                <w:t>/</w:t>
              </w:r>
              <w:proofErr w:type="spellStart"/>
              <w:r w:rsidRPr="00F8717C">
                <w:rPr>
                  <w:color w:val="0000FF"/>
                  <w:sz w:val="18"/>
                  <w:szCs w:val="18"/>
                  <w:u w:val="single"/>
                </w:rPr>
                <w:t>ocr</w:t>
              </w:r>
              <w:proofErr w:type="spellEnd"/>
              <w:r w:rsidRPr="00F8717C">
                <w:rPr>
                  <w:color w:val="0000FF"/>
                  <w:sz w:val="18"/>
                  <w:szCs w:val="18"/>
                  <w:u w:val="single"/>
                </w:rPr>
                <w:t>/disabilityoverview.html</w:t>
              </w:r>
            </w:hyperlink>
          </w:p>
        </w:tc>
        <w:tc>
          <w:tcPr>
            <w:tcW w:w="2340" w:type="dxa"/>
          </w:tcPr>
          <w:p w:rsidR="00A0272D" w:rsidRPr="00F8717C" w:rsidRDefault="00A0272D" w:rsidP="00B90BA9">
            <w:pPr>
              <w:rPr>
                <w:sz w:val="18"/>
                <w:szCs w:val="18"/>
              </w:rPr>
            </w:pPr>
            <w:r w:rsidRPr="00F8717C">
              <w:rPr>
                <w:sz w:val="18"/>
                <w:szCs w:val="18"/>
              </w:rPr>
              <w:t>Prohibits discrimination on the basis of disability in:  private sector employment;  services rendered by state and local governments;  places of public accommodation; transportation; and telecommunication relay services</w:t>
            </w:r>
          </w:p>
        </w:tc>
        <w:tc>
          <w:tcPr>
            <w:tcW w:w="1440" w:type="dxa"/>
          </w:tcPr>
          <w:p w:rsidR="00A0272D" w:rsidRPr="00F8717C" w:rsidRDefault="00A0272D" w:rsidP="00B90BA9">
            <w:pPr>
              <w:rPr>
                <w:sz w:val="18"/>
                <w:szCs w:val="18"/>
              </w:rPr>
            </w:pPr>
            <w:r w:rsidRPr="00F8717C">
              <w:rPr>
                <w:sz w:val="18"/>
                <w:szCs w:val="18"/>
              </w:rPr>
              <w:t>Disability</w:t>
            </w:r>
          </w:p>
        </w:tc>
        <w:tc>
          <w:tcPr>
            <w:tcW w:w="1530" w:type="dxa"/>
          </w:tcPr>
          <w:p w:rsidR="00A0272D" w:rsidRPr="00F8717C" w:rsidRDefault="00A0272D" w:rsidP="00B90BA9">
            <w:pPr>
              <w:rPr>
                <w:sz w:val="18"/>
                <w:szCs w:val="18"/>
              </w:rPr>
            </w:pPr>
            <w:r w:rsidRPr="00F8717C">
              <w:rPr>
                <w:sz w:val="18"/>
                <w:szCs w:val="18"/>
                <w:u w:val="single"/>
              </w:rPr>
              <w:t xml:space="preserve">Title I </w:t>
            </w:r>
            <w:r w:rsidRPr="00F8717C">
              <w:rPr>
                <w:sz w:val="18"/>
                <w:szCs w:val="18"/>
              </w:rPr>
              <w:t xml:space="preserve">– </w:t>
            </w:r>
          </w:p>
          <w:p w:rsidR="00A0272D" w:rsidRPr="00F8717C" w:rsidRDefault="00A0272D" w:rsidP="00B90BA9">
            <w:pPr>
              <w:rPr>
                <w:sz w:val="18"/>
                <w:szCs w:val="18"/>
              </w:rPr>
            </w:pPr>
            <w:r w:rsidRPr="00F8717C">
              <w:rPr>
                <w:sz w:val="18"/>
                <w:szCs w:val="18"/>
              </w:rPr>
              <w:t>Employment :</w:t>
            </w:r>
          </w:p>
          <w:p w:rsidR="00A0272D" w:rsidRPr="00F8717C" w:rsidRDefault="00A0272D" w:rsidP="00B90BA9">
            <w:pPr>
              <w:rPr>
                <w:sz w:val="18"/>
                <w:szCs w:val="18"/>
              </w:rPr>
            </w:pPr>
            <w:r w:rsidRPr="00F8717C">
              <w:rPr>
                <w:sz w:val="18"/>
                <w:szCs w:val="18"/>
              </w:rPr>
              <w:t>applies to all employers with 15 or more employees</w:t>
            </w:r>
          </w:p>
        </w:tc>
        <w:tc>
          <w:tcPr>
            <w:tcW w:w="1350" w:type="dxa"/>
          </w:tcPr>
          <w:p w:rsidR="00A0272D" w:rsidRPr="00F8717C" w:rsidRDefault="00A0272D" w:rsidP="00B90BA9">
            <w:pPr>
              <w:rPr>
                <w:sz w:val="18"/>
                <w:szCs w:val="18"/>
              </w:rPr>
            </w:pPr>
            <w:r w:rsidRPr="00F8717C">
              <w:rPr>
                <w:sz w:val="18"/>
                <w:szCs w:val="18"/>
              </w:rPr>
              <w:t>EEOC</w:t>
            </w:r>
          </w:p>
        </w:tc>
        <w:tc>
          <w:tcPr>
            <w:tcW w:w="3150" w:type="dxa"/>
          </w:tcPr>
          <w:p w:rsidR="00A0272D" w:rsidRPr="00F8717C" w:rsidRDefault="00A0272D" w:rsidP="00B90BA9">
            <w:pPr>
              <w:rPr>
                <w:sz w:val="18"/>
                <w:szCs w:val="18"/>
              </w:rPr>
            </w:pPr>
            <w:r w:rsidRPr="00F8717C">
              <w:rPr>
                <w:sz w:val="18"/>
                <w:szCs w:val="18"/>
              </w:rPr>
              <w:t>A complaint may be filed with EEOC or OFCCP</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r w:rsidRPr="00F8717C">
              <w:rPr>
                <w:sz w:val="18"/>
                <w:szCs w:val="18"/>
                <w:u w:val="single"/>
              </w:rPr>
              <w:t xml:space="preserve">Title II </w:t>
            </w:r>
            <w:r w:rsidRPr="00F8717C">
              <w:rPr>
                <w:sz w:val="18"/>
                <w:szCs w:val="18"/>
              </w:rPr>
              <w:t xml:space="preserve">– </w:t>
            </w:r>
          </w:p>
          <w:p w:rsidR="00A0272D" w:rsidRPr="00F8717C" w:rsidRDefault="00A0272D" w:rsidP="00B90BA9">
            <w:pPr>
              <w:rPr>
                <w:sz w:val="18"/>
                <w:szCs w:val="18"/>
              </w:rPr>
            </w:pPr>
            <w:r w:rsidRPr="00F8717C">
              <w:rPr>
                <w:sz w:val="18"/>
                <w:szCs w:val="18"/>
              </w:rPr>
              <w:t xml:space="preserve">Public Services  </w:t>
            </w:r>
          </w:p>
        </w:tc>
        <w:tc>
          <w:tcPr>
            <w:tcW w:w="1350" w:type="dxa"/>
          </w:tcPr>
          <w:p w:rsidR="00A0272D" w:rsidRPr="00F8717C" w:rsidRDefault="00A0272D" w:rsidP="00B90BA9">
            <w:pPr>
              <w:rPr>
                <w:sz w:val="18"/>
                <w:szCs w:val="18"/>
              </w:rPr>
            </w:pPr>
            <w:r w:rsidRPr="00F8717C">
              <w:rPr>
                <w:sz w:val="18"/>
                <w:szCs w:val="18"/>
              </w:rPr>
              <w:t>Department of Justice</w:t>
            </w:r>
          </w:p>
          <w:p w:rsidR="00A0272D" w:rsidRPr="00F8717C" w:rsidRDefault="00A0272D" w:rsidP="00B90BA9">
            <w:pPr>
              <w:rPr>
                <w:sz w:val="18"/>
                <w:szCs w:val="18"/>
              </w:rPr>
            </w:pPr>
          </w:p>
          <w:p w:rsidR="00A0272D" w:rsidRPr="00F8717C" w:rsidRDefault="00A0272D" w:rsidP="00B90BA9">
            <w:pPr>
              <w:rPr>
                <w:sz w:val="18"/>
                <w:szCs w:val="18"/>
              </w:rPr>
            </w:pPr>
          </w:p>
          <w:p w:rsidR="00A0272D" w:rsidRPr="00F8717C" w:rsidRDefault="00A0272D" w:rsidP="00B90BA9">
            <w:pPr>
              <w:rPr>
                <w:sz w:val="18"/>
                <w:szCs w:val="18"/>
              </w:rPr>
            </w:pPr>
          </w:p>
          <w:p w:rsidR="00A0272D" w:rsidRPr="00F8717C" w:rsidRDefault="00A0272D" w:rsidP="00B90BA9">
            <w:pPr>
              <w:rPr>
                <w:sz w:val="18"/>
                <w:szCs w:val="18"/>
              </w:rPr>
            </w:pPr>
          </w:p>
        </w:tc>
        <w:tc>
          <w:tcPr>
            <w:tcW w:w="3150" w:type="dxa"/>
          </w:tcPr>
          <w:p w:rsidR="00A0272D" w:rsidRPr="00F8717C" w:rsidRDefault="00A0272D" w:rsidP="00B90BA9">
            <w:pPr>
              <w:rPr>
                <w:sz w:val="18"/>
                <w:szCs w:val="18"/>
              </w:rPr>
            </w:pPr>
            <w:r w:rsidRPr="00F8717C">
              <w:rPr>
                <w:sz w:val="18"/>
                <w:szCs w:val="18"/>
              </w:rPr>
              <w:t>A complaint may be filed with DOJ – Attorney General</w:t>
            </w:r>
          </w:p>
          <w:p w:rsidR="00A0272D" w:rsidRPr="00F8717C" w:rsidRDefault="00A0272D" w:rsidP="00B90BA9">
            <w:pPr>
              <w:rPr>
                <w:sz w:val="18"/>
                <w:szCs w:val="18"/>
              </w:rPr>
            </w:pP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r w:rsidRPr="00F8717C">
              <w:rPr>
                <w:sz w:val="18"/>
                <w:szCs w:val="18"/>
              </w:rPr>
              <w:t xml:space="preserve">Public Transportation </w:t>
            </w:r>
          </w:p>
        </w:tc>
        <w:tc>
          <w:tcPr>
            <w:tcW w:w="1350" w:type="dxa"/>
          </w:tcPr>
          <w:p w:rsidR="00A0272D" w:rsidRPr="00F8717C" w:rsidRDefault="00A0272D" w:rsidP="00B90BA9">
            <w:pPr>
              <w:rPr>
                <w:sz w:val="18"/>
                <w:szCs w:val="18"/>
              </w:rPr>
            </w:pPr>
            <w:r w:rsidRPr="00F8717C">
              <w:rPr>
                <w:sz w:val="18"/>
                <w:szCs w:val="18"/>
              </w:rPr>
              <w:t>Department of  Transportation</w:t>
            </w:r>
          </w:p>
        </w:tc>
        <w:tc>
          <w:tcPr>
            <w:tcW w:w="3150" w:type="dxa"/>
          </w:tcPr>
          <w:p w:rsidR="00A0272D" w:rsidRPr="00F8717C" w:rsidRDefault="00A0272D" w:rsidP="00B90BA9">
            <w:pPr>
              <w:rPr>
                <w:sz w:val="18"/>
                <w:szCs w:val="18"/>
              </w:rPr>
            </w:pPr>
            <w:r w:rsidRPr="00F8717C">
              <w:rPr>
                <w:sz w:val="18"/>
                <w:szCs w:val="18"/>
              </w:rPr>
              <w:t>A complaint may be filed with the Department of Transportation</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r w:rsidRPr="00F8717C">
              <w:rPr>
                <w:sz w:val="18"/>
                <w:szCs w:val="18"/>
                <w:u w:val="single"/>
              </w:rPr>
              <w:t xml:space="preserve">Title III </w:t>
            </w:r>
            <w:r w:rsidRPr="00F8717C">
              <w:rPr>
                <w:sz w:val="18"/>
                <w:szCs w:val="18"/>
              </w:rPr>
              <w:t xml:space="preserve">– </w:t>
            </w:r>
          </w:p>
          <w:p w:rsidR="00A0272D" w:rsidRPr="00F8717C" w:rsidRDefault="00A0272D" w:rsidP="00B90BA9">
            <w:pPr>
              <w:rPr>
                <w:sz w:val="18"/>
                <w:szCs w:val="18"/>
              </w:rPr>
            </w:pPr>
            <w:r w:rsidRPr="00F8717C">
              <w:rPr>
                <w:sz w:val="18"/>
                <w:szCs w:val="18"/>
              </w:rPr>
              <w:t>Public Accommodations</w:t>
            </w:r>
          </w:p>
        </w:tc>
        <w:tc>
          <w:tcPr>
            <w:tcW w:w="1350" w:type="dxa"/>
          </w:tcPr>
          <w:p w:rsidR="00A0272D" w:rsidRPr="00F8717C" w:rsidRDefault="00A0272D" w:rsidP="00B90BA9">
            <w:pPr>
              <w:rPr>
                <w:sz w:val="18"/>
                <w:szCs w:val="18"/>
              </w:rPr>
            </w:pPr>
            <w:r w:rsidRPr="00F8717C">
              <w:rPr>
                <w:sz w:val="18"/>
                <w:szCs w:val="18"/>
              </w:rPr>
              <w:t>Department of Justice</w:t>
            </w:r>
          </w:p>
        </w:tc>
        <w:tc>
          <w:tcPr>
            <w:tcW w:w="3150" w:type="dxa"/>
          </w:tcPr>
          <w:p w:rsidR="00A0272D" w:rsidRPr="00F8717C" w:rsidRDefault="00A0272D" w:rsidP="00B90BA9">
            <w:pPr>
              <w:rPr>
                <w:sz w:val="18"/>
                <w:szCs w:val="18"/>
              </w:rPr>
            </w:pPr>
            <w:r w:rsidRPr="00F8717C">
              <w:rPr>
                <w:sz w:val="18"/>
                <w:szCs w:val="18"/>
              </w:rPr>
              <w:t>A complaint may be filed with the Department of Justice or private law suits filed</w:t>
            </w:r>
          </w:p>
        </w:tc>
      </w:tr>
      <w:tr w:rsidR="00A0272D" w:rsidRPr="00F8717C" w:rsidTr="00B90BA9">
        <w:trPr>
          <w:cantSplit/>
        </w:trPr>
        <w:tc>
          <w:tcPr>
            <w:tcW w:w="3258" w:type="dxa"/>
          </w:tcPr>
          <w:p w:rsidR="00A0272D" w:rsidRPr="00F8717C" w:rsidRDefault="00A0272D" w:rsidP="00B90BA9">
            <w:pPr>
              <w:rPr>
                <w:sz w:val="18"/>
                <w:szCs w:val="18"/>
              </w:rPr>
            </w:pPr>
          </w:p>
        </w:tc>
        <w:tc>
          <w:tcPr>
            <w:tcW w:w="2340" w:type="dxa"/>
          </w:tcPr>
          <w:p w:rsidR="00A0272D" w:rsidRPr="00F8717C" w:rsidRDefault="00A0272D" w:rsidP="00B90BA9">
            <w:pPr>
              <w:rPr>
                <w:sz w:val="18"/>
                <w:szCs w:val="18"/>
              </w:rPr>
            </w:pPr>
          </w:p>
        </w:tc>
        <w:tc>
          <w:tcPr>
            <w:tcW w:w="1440" w:type="dxa"/>
          </w:tcPr>
          <w:p w:rsidR="00A0272D" w:rsidRPr="00F8717C" w:rsidRDefault="00A0272D" w:rsidP="00B90BA9">
            <w:pPr>
              <w:rPr>
                <w:sz w:val="18"/>
                <w:szCs w:val="18"/>
              </w:rPr>
            </w:pPr>
          </w:p>
        </w:tc>
        <w:tc>
          <w:tcPr>
            <w:tcW w:w="1530" w:type="dxa"/>
          </w:tcPr>
          <w:p w:rsidR="00A0272D" w:rsidRPr="00F8717C" w:rsidRDefault="00A0272D" w:rsidP="00B90BA9">
            <w:pPr>
              <w:rPr>
                <w:sz w:val="18"/>
                <w:szCs w:val="18"/>
              </w:rPr>
            </w:pPr>
            <w:r w:rsidRPr="00F8717C">
              <w:rPr>
                <w:sz w:val="18"/>
                <w:szCs w:val="18"/>
              </w:rPr>
              <w:t>Private Transportation</w:t>
            </w:r>
          </w:p>
        </w:tc>
        <w:tc>
          <w:tcPr>
            <w:tcW w:w="1350" w:type="dxa"/>
          </w:tcPr>
          <w:p w:rsidR="00A0272D" w:rsidRPr="00F8717C" w:rsidRDefault="00A0272D" w:rsidP="00B90BA9">
            <w:pPr>
              <w:rPr>
                <w:sz w:val="18"/>
                <w:szCs w:val="18"/>
              </w:rPr>
            </w:pPr>
            <w:r w:rsidRPr="00F8717C">
              <w:rPr>
                <w:sz w:val="18"/>
                <w:szCs w:val="18"/>
              </w:rPr>
              <w:t>Department of Transportation</w:t>
            </w:r>
          </w:p>
        </w:tc>
        <w:tc>
          <w:tcPr>
            <w:tcW w:w="3150" w:type="dxa"/>
          </w:tcPr>
          <w:p w:rsidR="00A0272D" w:rsidRPr="00F8717C" w:rsidRDefault="00A0272D" w:rsidP="00B90BA9">
            <w:pPr>
              <w:rPr>
                <w:sz w:val="18"/>
                <w:szCs w:val="18"/>
              </w:rPr>
            </w:pPr>
            <w:r w:rsidRPr="00F8717C">
              <w:rPr>
                <w:sz w:val="18"/>
                <w:szCs w:val="18"/>
              </w:rPr>
              <w:t>A complaint may be filed with the Department of Transportation</w:t>
            </w:r>
          </w:p>
        </w:tc>
      </w:tr>
      <w:tr w:rsidR="00A0272D" w:rsidRPr="00F8717C" w:rsidTr="00B90BA9">
        <w:trPr>
          <w:cantSplit/>
        </w:trPr>
        <w:tc>
          <w:tcPr>
            <w:tcW w:w="3258" w:type="dxa"/>
          </w:tcPr>
          <w:p w:rsidR="00A0272D" w:rsidRPr="00F8717C" w:rsidRDefault="00A0272D" w:rsidP="00B90BA9">
            <w:pPr>
              <w:rPr>
                <w:sz w:val="18"/>
                <w:szCs w:val="18"/>
              </w:rPr>
            </w:pPr>
            <w:r w:rsidRPr="00F8717C">
              <w:rPr>
                <w:sz w:val="18"/>
                <w:szCs w:val="18"/>
              </w:rPr>
              <w:t>California State Constitution</w:t>
            </w:r>
          </w:p>
          <w:p w:rsidR="00A0272D" w:rsidRPr="00F8717C" w:rsidRDefault="00A0272D" w:rsidP="00B90BA9">
            <w:pPr>
              <w:rPr>
                <w:sz w:val="18"/>
                <w:szCs w:val="18"/>
              </w:rPr>
            </w:pPr>
            <w:r w:rsidRPr="00F8717C">
              <w:rPr>
                <w:sz w:val="18"/>
                <w:szCs w:val="18"/>
              </w:rPr>
              <w:t>Proposition 209 (Article 1, Section 31)</w:t>
            </w:r>
          </w:p>
          <w:p w:rsidR="00A0272D" w:rsidRPr="00F8717C" w:rsidRDefault="00A0272D" w:rsidP="00B90BA9">
            <w:pPr>
              <w:rPr>
                <w:sz w:val="18"/>
                <w:szCs w:val="18"/>
              </w:rPr>
            </w:pPr>
            <w:hyperlink r:id="rId18" w:history="1">
              <w:r w:rsidRPr="00F8717C">
                <w:rPr>
                  <w:rStyle w:val="Hyperlink"/>
                  <w:sz w:val="18"/>
                  <w:szCs w:val="18"/>
                </w:rPr>
                <w:t>http://www.leginfo</w:t>
              </w:r>
              <w:r w:rsidRPr="00F8717C">
                <w:rPr>
                  <w:rStyle w:val="Hyperlink"/>
                  <w:sz w:val="18"/>
                  <w:szCs w:val="18"/>
                </w:rPr>
                <w:t>.</w:t>
              </w:r>
              <w:r w:rsidRPr="00F8717C">
                <w:rPr>
                  <w:rStyle w:val="Hyperlink"/>
                  <w:sz w:val="18"/>
                  <w:szCs w:val="18"/>
                </w:rPr>
                <w:t>ca.gov/.const/.article_1</w:t>
              </w:r>
            </w:hyperlink>
          </w:p>
        </w:tc>
        <w:tc>
          <w:tcPr>
            <w:tcW w:w="2340" w:type="dxa"/>
          </w:tcPr>
          <w:p w:rsidR="00A0272D" w:rsidRPr="00146B71" w:rsidRDefault="00A0272D" w:rsidP="00B90BA9">
            <w:pPr>
              <w:autoSpaceDE w:val="0"/>
              <w:autoSpaceDN w:val="0"/>
              <w:adjustRightInd w:val="0"/>
              <w:rPr>
                <w:sz w:val="18"/>
                <w:szCs w:val="18"/>
              </w:rPr>
            </w:pPr>
            <w:r w:rsidRPr="00146B71">
              <w:rPr>
                <w:sz w:val="18"/>
                <w:szCs w:val="18"/>
              </w:rPr>
              <w:t xml:space="preserve">The State shall not discriminate against, or grant preferential treatment to, any individual or group on the basis of race, sex, color, ethnicity, or national origin in the operation of public employment, public education, or public contracting. </w:t>
            </w:r>
          </w:p>
          <w:p w:rsidR="00A0272D" w:rsidRPr="00146B71" w:rsidRDefault="00A0272D" w:rsidP="00B90BA9">
            <w:pPr>
              <w:autoSpaceDE w:val="0"/>
              <w:autoSpaceDN w:val="0"/>
              <w:adjustRightInd w:val="0"/>
              <w:rPr>
                <w:sz w:val="18"/>
                <w:szCs w:val="18"/>
              </w:rPr>
            </w:pPr>
            <w:r w:rsidRPr="00146B71">
              <w:rPr>
                <w:sz w:val="18"/>
                <w:szCs w:val="18"/>
              </w:rPr>
              <w:t>The Safe Harbor provision provides that, if an entity has obligations</w:t>
            </w:r>
            <w:r>
              <w:rPr>
                <w:sz w:val="18"/>
                <w:szCs w:val="18"/>
              </w:rPr>
              <w:t xml:space="preserve"> </w:t>
            </w:r>
            <w:r w:rsidRPr="00146B71">
              <w:rPr>
                <w:sz w:val="18"/>
                <w:szCs w:val="18"/>
              </w:rPr>
              <w:t>under federal law to establish or maintain an affirmative action</w:t>
            </w:r>
            <w:r>
              <w:rPr>
                <w:sz w:val="18"/>
                <w:szCs w:val="18"/>
              </w:rPr>
              <w:t xml:space="preserve"> </w:t>
            </w:r>
            <w:r w:rsidRPr="00146B71">
              <w:rPr>
                <w:sz w:val="18"/>
                <w:szCs w:val="18"/>
              </w:rPr>
              <w:t>program or risk federal funding, the entity may continue to meet its</w:t>
            </w:r>
            <w:r>
              <w:rPr>
                <w:sz w:val="18"/>
                <w:szCs w:val="18"/>
              </w:rPr>
              <w:t xml:space="preserve"> </w:t>
            </w:r>
            <w:r w:rsidRPr="00146B71">
              <w:rPr>
                <w:sz w:val="18"/>
                <w:szCs w:val="18"/>
              </w:rPr>
              <w:t>federal obligations without violating Prop 209.</w:t>
            </w:r>
          </w:p>
        </w:tc>
        <w:tc>
          <w:tcPr>
            <w:tcW w:w="1440" w:type="dxa"/>
          </w:tcPr>
          <w:p w:rsidR="00A0272D" w:rsidRPr="00146B71" w:rsidRDefault="00A0272D" w:rsidP="00B90BA9">
            <w:pPr>
              <w:rPr>
                <w:sz w:val="18"/>
                <w:szCs w:val="18"/>
              </w:rPr>
            </w:pPr>
            <w:r w:rsidRPr="00146B71">
              <w:rPr>
                <w:sz w:val="18"/>
                <w:szCs w:val="18"/>
              </w:rPr>
              <w:t>Race, sex, color, ethnicity, or national origin.</w:t>
            </w:r>
          </w:p>
        </w:tc>
        <w:tc>
          <w:tcPr>
            <w:tcW w:w="1530" w:type="dxa"/>
          </w:tcPr>
          <w:p w:rsidR="00A0272D" w:rsidRPr="00146B71" w:rsidRDefault="00A0272D" w:rsidP="00B90BA9">
            <w:pPr>
              <w:autoSpaceDE w:val="0"/>
              <w:autoSpaceDN w:val="0"/>
              <w:adjustRightInd w:val="0"/>
              <w:rPr>
                <w:sz w:val="18"/>
                <w:szCs w:val="18"/>
              </w:rPr>
            </w:pPr>
            <w:r w:rsidRPr="00146B71">
              <w:rPr>
                <w:sz w:val="18"/>
                <w:szCs w:val="18"/>
              </w:rPr>
              <w:t xml:space="preserve">Public employment, public education, or public contracting. </w:t>
            </w:r>
          </w:p>
          <w:p w:rsidR="00A0272D" w:rsidRPr="00146B71" w:rsidRDefault="00A0272D" w:rsidP="00B90BA9">
            <w:pPr>
              <w:rPr>
                <w:sz w:val="18"/>
                <w:szCs w:val="18"/>
              </w:rPr>
            </w:pPr>
          </w:p>
        </w:tc>
        <w:tc>
          <w:tcPr>
            <w:tcW w:w="1350" w:type="dxa"/>
          </w:tcPr>
          <w:p w:rsidR="00A0272D" w:rsidRPr="00146B71" w:rsidRDefault="00A0272D" w:rsidP="00B90BA9">
            <w:pPr>
              <w:rPr>
                <w:sz w:val="18"/>
                <w:szCs w:val="18"/>
              </w:rPr>
            </w:pPr>
            <w:r w:rsidRPr="00146B71">
              <w:rPr>
                <w:sz w:val="18"/>
                <w:szCs w:val="18"/>
              </w:rPr>
              <w:t>State of California, Department of Justice, Office of Attorney General</w:t>
            </w:r>
          </w:p>
        </w:tc>
        <w:tc>
          <w:tcPr>
            <w:tcW w:w="3150" w:type="dxa"/>
          </w:tcPr>
          <w:p w:rsidR="00A0272D" w:rsidRPr="00146B71" w:rsidRDefault="00A0272D" w:rsidP="00B90BA9">
            <w:pPr>
              <w:rPr>
                <w:sz w:val="18"/>
                <w:szCs w:val="18"/>
              </w:rPr>
            </w:pPr>
            <w:r w:rsidRPr="00146B71">
              <w:rPr>
                <w:sz w:val="18"/>
                <w:szCs w:val="18"/>
              </w:rPr>
              <w:t>A complaint may be filed with the Department of Justice.</w:t>
            </w:r>
          </w:p>
        </w:tc>
      </w:tr>
    </w:tbl>
    <w:p w:rsidR="00A0272D" w:rsidRPr="00350705" w:rsidRDefault="00A0272D" w:rsidP="00A0272D">
      <w:pPr>
        <w:spacing w:after="0" w:line="240" w:lineRule="auto"/>
        <w:sectPr w:rsidR="00A0272D" w:rsidRPr="00350705" w:rsidSect="00EC6564">
          <w:pgSz w:w="15840" w:h="12240" w:orient="landscape" w:code="1"/>
          <w:pgMar w:top="1152" w:right="1008" w:bottom="1152" w:left="1008" w:header="0" w:footer="0" w:gutter="0"/>
          <w:pgBorders w:display="notFirstPage" w:offsetFrom="page">
            <w:top w:val="single" w:sz="48" w:space="24" w:color="244061" w:shadow="1"/>
            <w:left w:val="single" w:sz="48" w:space="24" w:color="244061" w:shadow="1"/>
            <w:bottom w:val="single" w:sz="48" w:space="24" w:color="244061" w:shadow="1"/>
            <w:right w:val="single" w:sz="48" w:space="24" w:color="244061" w:shadow="1"/>
          </w:pgBorders>
          <w:cols w:space="720"/>
          <w:titlePg/>
          <w:docGrid w:linePitch="360"/>
        </w:sectPr>
      </w:pPr>
    </w:p>
    <w:p w:rsidR="00A0272D" w:rsidRDefault="00A0272D" w:rsidP="00A0272D"/>
    <w:sectPr w:rsidR="00A0272D" w:rsidSect="000600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72D"/>
    <w:rsid w:val="0000201E"/>
    <w:rsid w:val="0006006E"/>
    <w:rsid w:val="003F3362"/>
    <w:rsid w:val="006407F1"/>
    <w:rsid w:val="006E3665"/>
    <w:rsid w:val="00A0272D"/>
    <w:rsid w:val="00A26E4A"/>
    <w:rsid w:val="00EC6564"/>
    <w:rsid w:val="00F54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272D"/>
    <w:rPr>
      <w:rFonts w:cs="Times New Roman"/>
      <w:color w:val="0000FF"/>
      <w:u w:val="single"/>
    </w:rPr>
  </w:style>
  <w:style w:type="character" w:styleId="FollowedHyperlink">
    <w:name w:val="FollowedHyperlink"/>
    <w:basedOn w:val="DefaultParagraphFont"/>
    <w:uiPriority w:val="99"/>
    <w:semiHidden/>
    <w:unhideWhenUsed/>
    <w:rsid w:val="00A027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compliance/laws/comp-rehab.htm" TargetMode="External"/><Relationship Id="rId13" Type="http://schemas.openxmlformats.org/officeDocument/2006/relationships/hyperlink" Target="http://www.eeoc.gov/policy/adea.html" TargetMode="External"/><Relationship Id="rId18" Type="http://schemas.openxmlformats.org/officeDocument/2006/relationships/hyperlink" Target="http://www.leginfo.ca.gov/.const/.article_1" TargetMode="External"/><Relationship Id="rId3" Type="http://schemas.openxmlformats.org/officeDocument/2006/relationships/webSettings" Target="webSettings.xml"/><Relationship Id="rId7" Type="http://schemas.openxmlformats.org/officeDocument/2006/relationships/hyperlink" Target="http://www.dol.gov/compliance/laws/comp-eeo.htm" TargetMode="External"/><Relationship Id="rId12" Type="http://schemas.openxmlformats.org/officeDocument/2006/relationships/hyperlink" Target="http://www.eeoc.gov/policy/epa.html" TargetMode="External"/><Relationship Id="rId17" Type="http://schemas.openxmlformats.org/officeDocument/2006/relationships/hyperlink" Target="http://www.ed.gov/policy/rights/guid/ocr/disabilityoverview.html" TargetMode="External"/><Relationship Id="rId2" Type="http://schemas.openxmlformats.org/officeDocument/2006/relationships/settings" Target="settings.xml"/><Relationship Id="rId16" Type="http://schemas.openxmlformats.org/officeDocument/2006/relationships/hyperlink" Target="http://www.eeoc.gov/policy/ada.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d.gov/policy/rights/reg/ocr/edlite-34cfr106.html" TargetMode="External"/><Relationship Id="rId11" Type="http://schemas.openxmlformats.org/officeDocument/2006/relationships/hyperlink" Target="http://www.dol.gov/compliance/laws/comp-vevraa.htm" TargetMode="External"/><Relationship Id="rId5" Type="http://schemas.openxmlformats.org/officeDocument/2006/relationships/hyperlink" Target="http://www.eeoc.gov/policy/vii.html" TargetMode="External"/><Relationship Id="rId15" Type="http://schemas.openxmlformats.org/officeDocument/2006/relationships/hyperlink" Target="http://www.dol.gov/ofccp/regs/statutes/ada.htm" TargetMode="External"/><Relationship Id="rId10" Type="http://schemas.openxmlformats.org/officeDocument/2006/relationships/hyperlink" Target="http://www.dol.gov/ofccp/regs/statutes/4212.htm" TargetMode="External"/><Relationship Id="rId19" Type="http://schemas.openxmlformats.org/officeDocument/2006/relationships/fontTable" Target="fontTable.xml"/><Relationship Id="rId4" Type="http://schemas.openxmlformats.org/officeDocument/2006/relationships/hyperlink" Target="http://www.ed.gov/policy/rights/guid/ocr/raceoverview.html" TargetMode="External"/><Relationship Id="rId9" Type="http://schemas.openxmlformats.org/officeDocument/2006/relationships/hyperlink" Target="http://www.ed.gov/policy/rights/guid/ocr/disabilityoverview.html" TargetMode="External"/><Relationship Id="rId14" Type="http://schemas.openxmlformats.org/officeDocument/2006/relationships/hyperlink" Target="http://www.ed.gov/policy/rights/guid/ocr/age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Molina</dc:creator>
  <cp:lastModifiedBy>Edna Molina</cp:lastModifiedBy>
  <cp:revision>3</cp:revision>
  <dcterms:created xsi:type="dcterms:W3CDTF">2011-08-30T05:24:00Z</dcterms:created>
  <dcterms:modified xsi:type="dcterms:W3CDTF">2011-08-30T06:02:00Z</dcterms:modified>
</cp:coreProperties>
</file>